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05B9" w14:textId="77777777" w:rsidR="0086393E" w:rsidRDefault="0086393E" w:rsidP="00D353AC">
      <w:pPr>
        <w:spacing w:after="0" w:line="264" w:lineRule="auto"/>
        <w:jc w:val="center"/>
        <w:rPr>
          <w:rFonts w:cstheme="minorHAnsi"/>
          <w:b/>
          <w:color w:val="004595"/>
          <w:sz w:val="28"/>
          <w:szCs w:val="28"/>
        </w:rPr>
      </w:pPr>
      <w:r>
        <w:rPr>
          <w:rFonts w:cstheme="minorHAnsi"/>
          <w:b/>
          <w:noProof/>
          <w:color w:val="004595"/>
          <w:sz w:val="28"/>
          <w:szCs w:val="28"/>
          <w:lang w:eastAsia="tr-TR"/>
        </w:rPr>
        <w:drawing>
          <wp:inline distT="0" distB="0" distL="0" distR="0" wp14:anchorId="19886626" wp14:editId="6B9765CB">
            <wp:extent cx="1645655" cy="1524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ico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246" cy="1527325"/>
                    </a:xfrm>
                    <a:prstGeom prst="rect">
                      <a:avLst/>
                    </a:prstGeom>
                  </pic:spPr>
                </pic:pic>
              </a:graphicData>
            </a:graphic>
          </wp:inline>
        </w:drawing>
      </w:r>
    </w:p>
    <w:p w14:paraId="1987546F" w14:textId="77777777" w:rsidR="0086393E" w:rsidRDefault="0086393E" w:rsidP="00D353AC">
      <w:pPr>
        <w:spacing w:after="0" w:line="264" w:lineRule="auto"/>
        <w:jc w:val="center"/>
        <w:rPr>
          <w:rFonts w:cstheme="minorHAnsi"/>
          <w:b/>
          <w:color w:val="004595"/>
          <w:sz w:val="28"/>
          <w:szCs w:val="28"/>
        </w:rPr>
      </w:pPr>
    </w:p>
    <w:p w14:paraId="05EB09DE" w14:textId="02CD501F" w:rsidR="00D353AC" w:rsidRPr="00340B5C" w:rsidRDefault="00502989" w:rsidP="00D353AC">
      <w:pPr>
        <w:spacing w:after="0" w:line="264" w:lineRule="auto"/>
        <w:jc w:val="center"/>
        <w:rPr>
          <w:rFonts w:cstheme="minorHAnsi"/>
          <w:b/>
          <w:sz w:val="28"/>
          <w:szCs w:val="28"/>
        </w:rPr>
      </w:pPr>
      <w:r w:rsidRPr="00340B5C">
        <w:rPr>
          <w:rFonts w:cstheme="minorHAnsi"/>
          <w:b/>
          <w:sz w:val="28"/>
          <w:szCs w:val="28"/>
        </w:rPr>
        <w:t>TAŞINMAZIN KİRALANMASI HAKKINDA</w:t>
      </w:r>
    </w:p>
    <w:p w14:paraId="2E0971E2" w14:textId="1373AED9" w:rsidR="00D353AC" w:rsidRPr="00340B5C" w:rsidRDefault="00D353AC" w:rsidP="00D353AC">
      <w:pPr>
        <w:spacing w:after="0" w:line="264" w:lineRule="auto"/>
        <w:jc w:val="center"/>
        <w:rPr>
          <w:rFonts w:cstheme="minorHAnsi"/>
          <w:b/>
          <w:sz w:val="28"/>
          <w:szCs w:val="28"/>
        </w:rPr>
      </w:pPr>
      <w:r w:rsidRPr="00340B5C">
        <w:rPr>
          <w:rFonts w:cstheme="minorHAnsi"/>
          <w:b/>
          <w:sz w:val="28"/>
          <w:szCs w:val="28"/>
        </w:rPr>
        <w:t>GAYRİMENKUL DANIŞMANLIK YETKİ</w:t>
      </w:r>
      <w:r w:rsidR="007C2F79" w:rsidRPr="00340B5C">
        <w:rPr>
          <w:rFonts w:cstheme="minorHAnsi"/>
          <w:b/>
          <w:sz w:val="28"/>
          <w:szCs w:val="28"/>
        </w:rPr>
        <w:t>LENDİRME</w:t>
      </w:r>
      <w:r w:rsidRPr="00340B5C">
        <w:rPr>
          <w:rFonts w:cstheme="minorHAnsi"/>
          <w:b/>
          <w:sz w:val="28"/>
          <w:szCs w:val="28"/>
        </w:rPr>
        <w:t xml:space="preserve"> </w:t>
      </w:r>
      <w:r w:rsidR="009F3473" w:rsidRPr="00340B5C">
        <w:rPr>
          <w:rFonts w:cstheme="minorHAnsi"/>
          <w:b/>
          <w:sz w:val="28"/>
          <w:szCs w:val="28"/>
        </w:rPr>
        <w:t>SÖZLEŞMESİ</w:t>
      </w:r>
    </w:p>
    <w:p w14:paraId="5BDBFBEE" w14:textId="01354550" w:rsidR="00CE6A8A" w:rsidRPr="00340B5C" w:rsidRDefault="00354F2F" w:rsidP="00CE6A8A">
      <w:pPr>
        <w:pStyle w:val="ListeParagraf"/>
        <w:numPr>
          <w:ilvl w:val="0"/>
          <w:numId w:val="5"/>
        </w:numPr>
        <w:spacing w:after="0" w:line="264" w:lineRule="auto"/>
        <w:rPr>
          <w:rFonts w:cstheme="minorHAnsi"/>
          <w:b/>
          <w:sz w:val="24"/>
          <w:szCs w:val="24"/>
        </w:rPr>
      </w:pPr>
      <w:r w:rsidRPr="00340B5C">
        <w:rPr>
          <w:rFonts w:cstheme="minorHAnsi"/>
          <w:b/>
          <w:sz w:val="24"/>
          <w:szCs w:val="24"/>
        </w:rPr>
        <w:t>TARAFLAR</w:t>
      </w:r>
    </w:p>
    <w:tbl>
      <w:tblPr>
        <w:tblStyle w:val="TabloKlavuzu"/>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81"/>
        <w:gridCol w:w="3440"/>
        <w:gridCol w:w="3499"/>
      </w:tblGrid>
      <w:tr w:rsidR="00340B5C" w:rsidRPr="00340B5C" w14:paraId="4C5AABCC"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0E3A5" w14:textId="4ACB538A" w:rsidR="00354F2F" w:rsidRPr="00340B5C" w:rsidRDefault="00354F2F" w:rsidP="00CE6A8A">
            <w:pPr>
              <w:spacing w:line="264" w:lineRule="auto"/>
              <w:contextualSpacing/>
              <w:rPr>
                <w:rFonts w:cstheme="minorHAnsi"/>
                <w:b/>
                <w:sz w:val="24"/>
                <w:szCs w:val="24"/>
              </w:rPr>
            </w:pP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A2BC0" w14:textId="050194B5" w:rsidR="00354F2F" w:rsidRPr="00340B5C" w:rsidRDefault="00AF7507" w:rsidP="008A19CC">
            <w:pPr>
              <w:spacing w:line="264" w:lineRule="auto"/>
              <w:contextualSpacing/>
              <w:jc w:val="center"/>
              <w:rPr>
                <w:rFonts w:cstheme="minorHAnsi"/>
                <w:b/>
                <w:sz w:val="24"/>
                <w:szCs w:val="24"/>
              </w:rPr>
            </w:pPr>
            <w:r>
              <w:rPr>
                <w:rFonts w:cstheme="minorHAnsi"/>
                <w:b/>
                <w:sz w:val="24"/>
                <w:szCs w:val="28"/>
              </w:rPr>
              <w:t>MAL SAHİBİ</w:t>
            </w:r>
            <w:bookmarkStart w:id="0" w:name="_GoBack"/>
            <w:bookmarkEnd w:id="0"/>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D336C" w14:textId="73336706" w:rsidR="00354F2F" w:rsidRPr="00340B5C" w:rsidRDefault="00783FE2" w:rsidP="008A19CC">
            <w:pPr>
              <w:spacing w:line="264" w:lineRule="auto"/>
              <w:contextualSpacing/>
              <w:jc w:val="center"/>
              <w:rPr>
                <w:rFonts w:cstheme="minorHAnsi"/>
                <w:b/>
                <w:sz w:val="24"/>
                <w:szCs w:val="24"/>
              </w:rPr>
            </w:pPr>
            <w:r w:rsidRPr="00340B5C">
              <w:rPr>
                <w:rFonts w:cstheme="minorHAnsi"/>
                <w:b/>
                <w:sz w:val="24"/>
                <w:szCs w:val="28"/>
              </w:rPr>
              <w:t>EMLAK İŞLETMESİ</w:t>
            </w:r>
          </w:p>
        </w:tc>
      </w:tr>
      <w:tr w:rsidR="00340B5C" w:rsidRPr="00340B5C" w14:paraId="4E92D9BD"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D8AB9"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 xml:space="preserve">Ad </w:t>
            </w:r>
            <w:proofErr w:type="spellStart"/>
            <w:r w:rsidRPr="00340B5C">
              <w:rPr>
                <w:rFonts w:cstheme="minorHAnsi"/>
                <w:sz w:val="24"/>
                <w:szCs w:val="24"/>
              </w:rPr>
              <w:t>Soyad</w:t>
            </w:r>
            <w:proofErr w:type="spellEnd"/>
            <w:r w:rsidRPr="00340B5C">
              <w:rPr>
                <w:rFonts w:cstheme="minorHAnsi"/>
                <w:sz w:val="24"/>
                <w:szCs w:val="24"/>
              </w:rPr>
              <w:t xml:space="preserve"> / Unvan</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F7026" w14:textId="77777777" w:rsidR="00354F2F" w:rsidRPr="00340B5C" w:rsidRDefault="00354F2F" w:rsidP="00CE6A8A">
            <w:pPr>
              <w:spacing w:line="264" w:lineRule="auto"/>
              <w:contextualSpacing/>
              <w:rPr>
                <w:rFonts w:cstheme="minorHAnsi"/>
                <w:sz w:val="24"/>
                <w:szCs w:val="24"/>
              </w:rPr>
            </w:pPr>
          </w:p>
          <w:p w14:paraId="643FBE56" w14:textId="77777777" w:rsidR="00113A98" w:rsidRPr="00340B5C" w:rsidRDefault="00113A98" w:rsidP="00CE6A8A">
            <w:pPr>
              <w:spacing w:line="264" w:lineRule="auto"/>
              <w:contextualSpacing/>
              <w:rPr>
                <w:rFonts w:cstheme="minorHAnsi"/>
                <w:sz w:val="24"/>
                <w:szCs w:val="24"/>
              </w:rPr>
            </w:pP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CEFE" w14:textId="77777777" w:rsidR="00354F2F" w:rsidRPr="00340B5C" w:rsidRDefault="00354F2F" w:rsidP="00CE6A8A">
            <w:pPr>
              <w:spacing w:line="264" w:lineRule="auto"/>
              <w:contextualSpacing/>
              <w:rPr>
                <w:rFonts w:cstheme="minorHAnsi"/>
                <w:sz w:val="24"/>
                <w:szCs w:val="24"/>
              </w:rPr>
            </w:pPr>
          </w:p>
        </w:tc>
      </w:tr>
      <w:tr w:rsidR="00340B5C" w:rsidRPr="00340B5C" w14:paraId="79BAD9C5"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7FE0D"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TC. Kimlik No / Vergi No</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A2320" w14:textId="77777777" w:rsidR="00354F2F" w:rsidRPr="00340B5C" w:rsidRDefault="00354F2F" w:rsidP="00CE6A8A">
            <w:pPr>
              <w:spacing w:line="264" w:lineRule="auto"/>
              <w:contextualSpacing/>
              <w:rPr>
                <w:rFonts w:cstheme="minorHAnsi"/>
                <w:sz w:val="24"/>
                <w:szCs w:val="24"/>
              </w:rPr>
            </w:pP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23368" w14:textId="77777777" w:rsidR="00354F2F" w:rsidRPr="00340B5C" w:rsidRDefault="00354F2F" w:rsidP="00CE6A8A">
            <w:pPr>
              <w:spacing w:line="264" w:lineRule="auto"/>
              <w:contextualSpacing/>
              <w:rPr>
                <w:rFonts w:cstheme="minorHAnsi"/>
                <w:sz w:val="24"/>
                <w:szCs w:val="24"/>
              </w:rPr>
            </w:pPr>
          </w:p>
        </w:tc>
      </w:tr>
      <w:tr w:rsidR="00340B5C" w:rsidRPr="00340B5C" w14:paraId="3CF42456"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1553A"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Vergi Dairesi</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F52E2" w14:textId="77777777" w:rsidR="00354F2F" w:rsidRPr="00340B5C" w:rsidRDefault="00354F2F" w:rsidP="00CE6A8A">
            <w:pPr>
              <w:spacing w:line="264" w:lineRule="auto"/>
              <w:contextualSpacing/>
              <w:rPr>
                <w:rFonts w:cstheme="minorHAnsi"/>
                <w:sz w:val="24"/>
                <w:szCs w:val="24"/>
              </w:rPr>
            </w:pP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B8684" w14:textId="77777777" w:rsidR="00354F2F" w:rsidRPr="00340B5C" w:rsidRDefault="00354F2F" w:rsidP="00CE6A8A">
            <w:pPr>
              <w:spacing w:line="264" w:lineRule="auto"/>
              <w:contextualSpacing/>
              <w:rPr>
                <w:rFonts w:cstheme="minorHAnsi"/>
                <w:sz w:val="24"/>
                <w:szCs w:val="24"/>
              </w:rPr>
            </w:pPr>
          </w:p>
        </w:tc>
      </w:tr>
      <w:tr w:rsidR="00340B5C" w:rsidRPr="00340B5C" w14:paraId="125F0E49"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2BB6C"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Adres</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58A16" w14:textId="77777777" w:rsidR="00354F2F" w:rsidRPr="00340B5C" w:rsidRDefault="00354F2F" w:rsidP="00CE6A8A">
            <w:pPr>
              <w:spacing w:line="264" w:lineRule="auto"/>
              <w:contextualSpacing/>
              <w:rPr>
                <w:rFonts w:cstheme="minorHAnsi"/>
                <w:sz w:val="24"/>
                <w:szCs w:val="24"/>
              </w:rPr>
            </w:pPr>
          </w:p>
          <w:p w14:paraId="387D29AD" w14:textId="34060D35" w:rsidR="0069526D" w:rsidRPr="00340B5C" w:rsidRDefault="0069526D" w:rsidP="00CE6A8A">
            <w:pPr>
              <w:spacing w:line="264" w:lineRule="auto"/>
              <w:contextualSpacing/>
              <w:rPr>
                <w:rFonts w:cstheme="minorHAnsi"/>
                <w:sz w:val="24"/>
                <w:szCs w:val="24"/>
              </w:rPr>
            </w:pP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4AD09" w14:textId="77777777" w:rsidR="00354F2F" w:rsidRPr="00340B5C" w:rsidRDefault="00354F2F" w:rsidP="00CE6A8A">
            <w:pPr>
              <w:spacing w:line="264" w:lineRule="auto"/>
              <w:contextualSpacing/>
              <w:rPr>
                <w:rFonts w:cstheme="minorHAnsi"/>
                <w:sz w:val="24"/>
                <w:szCs w:val="24"/>
              </w:rPr>
            </w:pPr>
          </w:p>
        </w:tc>
      </w:tr>
      <w:tr w:rsidR="00340B5C" w:rsidRPr="00340B5C" w14:paraId="4F84DB42"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3BC17"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Telefon</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3B9B1" w14:textId="77777777" w:rsidR="00354F2F" w:rsidRPr="00340B5C" w:rsidRDefault="00354F2F" w:rsidP="00CE6A8A">
            <w:pPr>
              <w:spacing w:line="264" w:lineRule="auto"/>
              <w:contextualSpacing/>
              <w:rPr>
                <w:rFonts w:cstheme="minorHAnsi"/>
                <w:sz w:val="24"/>
                <w:szCs w:val="24"/>
              </w:rPr>
            </w:pP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76E08" w14:textId="77777777" w:rsidR="00354F2F" w:rsidRPr="00340B5C" w:rsidRDefault="00354F2F" w:rsidP="00CE6A8A">
            <w:pPr>
              <w:spacing w:line="264" w:lineRule="auto"/>
              <w:contextualSpacing/>
              <w:rPr>
                <w:rFonts w:cstheme="minorHAnsi"/>
                <w:sz w:val="24"/>
                <w:szCs w:val="24"/>
              </w:rPr>
            </w:pPr>
          </w:p>
        </w:tc>
      </w:tr>
      <w:tr w:rsidR="00340B5C" w:rsidRPr="00340B5C" w14:paraId="7BB0563D"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5AB7"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E-mail</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0F7A5" w14:textId="77777777" w:rsidR="00354F2F" w:rsidRPr="00340B5C" w:rsidRDefault="00354F2F" w:rsidP="00CE6A8A">
            <w:pPr>
              <w:spacing w:line="264" w:lineRule="auto"/>
              <w:contextualSpacing/>
              <w:rPr>
                <w:rFonts w:cstheme="minorHAnsi"/>
                <w:sz w:val="24"/>
                <w:szCs w:val="24"/>
              </w:rPr>
            </w:pP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954A0" w14:textId="77777777" w:rsidR="00354F2F" w:rsidRPr="00340B5C" w:rsidRDefault="00354F2F" w:rsidP="00CE6A8A">
            <w:pPr>
              <w:spacing w:line="264" w:lineRule="auto"/>
              <w:contextualSpacing/>
              <w:rPr>
                <w:rFonts w:cstheme="minorHAnsi"/>
                <w:sz w:val="24"/>
                <w:szCs w:val="24"/>
              </w:rPr>
            </w:pPr>
          </w:p>
        </w:tc>
      </w:tr>
      <w:tr w:rsidR="00340B5C" w:rsidRPr="00340B5C" w14:paraId="06E390C2"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95361"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Yetki Belge No</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07566" w14:textId="69DCCA80" w:rsidR="00354F2F" w:rsidRPr="00340B5C" w:rsidRDefault="00354F2F" w:rsidP="00573947">
            <w:pPr>
              <w:spacing w:line="264" w:lineRule="auto"/>
              <w:contextualSpacing/>
              <w:jc w:val="center"/>
              <w:rPr>
                <w:rFonts w:cstheme="minorHAnsi"/>
                <w:sz w:val="24"/>
                <w:szCs w:val="24"/>
              </w:rPr>
            </w:pPr>
            <w:r w:rsidRPr="00340B5C">
              <w:rPr>
                <w:rFonts w:cstheme="minorHAnsi"/>
                <w:sz w:val="24"/>
                <w:szCs w:val="24"/>
              </w:rPr>
              <w:t>-</w:t>
            </w:r>
            <w:r w:rsidR="00573947" w:rsidRPr="00340B5C">
              <w:rPr>
                <w:rFonts w:cstheme="minorHAnsi"/>
                <w:sz w:val="24"/>
                <w:szCs w:val="24"/>
              </w:rPr>
              <w:t>--------------</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496A2" w14:textId="77777777" w:rsidR="00354F2F" w:rsidRPr="00340B5C" w:rsidRDefault="00354F2F" w:rsidP="00CE6A8A">
            <w:pPr>
              <w:spacing w:line="264" w:lineRule="auto"/>
              <w:contextualSpacing/>
              <w:rPr>
                <w:rFonts w:cstheme="minorHAnsi"/>
                <w:sz w:val="24"/>
                <w:szCs w:val="24"/>
              </w:rPr>
            </w:pPr>
          </w:p>
        </w:tc>
      </w:tr>
      <w:tr w:rsidR="00340B5C" w:rsidRPr="00340B5C" w14:paraId="4AC59991" w14:textId="77777777" w:rsidTr="00617FCB">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51607" w14:textId="77777777" w:rsidR="00354F2F" w:rsidRPr="00340B5C" w:rsidRDefault="00354F2F" w:rsidP="00CE6A8A">
            <w:pPr>
              <w:spacing w:line="264" w:lineRule="auto"/>
              <w:contextualSpacing/>
              <w:rPr>
                <w:rFonts w:cstheme="minorHAnsi"/>
                <w:sz w:val="24"/>
                <w:szCs w:val="24"/>
              </w:rPr>
            </w:pP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AE330" w14:textId="77777777" w:rsidR="00354F2F" w:rsidRPr="00340B5C" w:rsidRDefault="00354F2F" w:rsidP="00CE6A8A">
            <w:pPr>
              <w:spacing w:line="264" w:lineRule="auto"/>
              <w:contextualSpacing/>
              <w:rPr>
                <w:rFonts w:cstheme="minorHAnsi"/>
                <w:sz w:val="24"/>
                <w:szCs w:val="24"/>
              </w:rPr>
            </w:pPr>
            <w:r w:rsidRPr="00340B5C">
              <w:rPr>
                <w:rFonts w:cstheme="minorHAnsi"/>
                <w:sz w:val="24"/>
                <w:szCs w:val="24"/>
              </w:rPr>
              <w:t>Bundan sonra “MÜŞTERİ” olarak anılacaktır.</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A5757" w14:textId="70EE9DE2" w:rsidR="00354F2F" w:rsidRPr="00340B5C" w:rsidRDefault="00354F2F" w:rsidP="00502989">
            <w:pPr>
              <w:spacing w:line="264" w:lineRule="auto"/>
              <w:contextualSpacing/>
              <w:rPr>
                <w:rFonts w:cstheme="minorHAnsi"/>
                <w:sz w:val="24"/>
                <w:szCs w:val="24"/>
              </w:rPr>
            </w:pPr>
            <w:r w:rsidRPr="00340B5C">
              <w:rPr>
                <w:rFonts w:cstheme="minorHAnsi"/>
                <w:sz w:val="24"/>
                <w:szCs w:val="24"/>
              </w:rPr>
              <w:t xml:space="preserve">Bundan sonra </w:t>
            </w:r>
            <w:r w:rsidR="00783FE2" w:rsidRPr="00340B5C">
              <w:rPr>
                <w:rFonts w:cstheme="minorHAnsi"/>
                <w:sz w:val="24"/>
                <w:szCs w:val="24"/>
              </w:rPr>
              <w:t>“</w:t>
            </w:r>
            <w:r w:rsidR="00502989" w:rsidRPr="00340B5C">
              <w:rPr>
                <w:rFonts w:cstheme="minorHAnsi"/>
                <w:sz w:val="24"/>
                <w:szCs w:val="24"/>
              </w:rPr>
              <w:t>Emlakçı</w:t>
            </w:r>
            <w:r w:rsidR="00783FE2" w:rsidRPr="00340B5C">
              <w:rPr>
                <w:rFonts w:cstheme="minorHAnsi"/>
                <w:sz w:val="24"/>
                <w:szCs w:val="24"/>
              </w:rPr>
              <w:t>”</w:t>
            </w:r>
            <w:r w:rsidRPr="00340B5C">
              <w:rPr>
                <w:rFonts w:cstheme="minorHAnsi"/>
                <w:sz w:val="24"/>
                <w:szCs w:val="24"/>
              </w:rPr>
              <w:t xml:space="preserve"> olarak anılacaktır.</w:t>
            </w:r>
          </w:p>
        </w:tc>
      </w:tr>
    </w:tbl>
    <w:p w14:paraId="40F7E383" w14:textId="77777777" w:rsidR="00354F2F" w:rsidRPr="00340B5C" w:rsidRDefault="00354F2F" w:rsidP="00CE6A8A">
      <w:pPr>
        <w:spacing w:after="0" w:line="264" w:lineRule="auto"/>
        <w:contextualSpacing/>
        <w:jc w:val="both"/>
        <w:rPr>
          <w:rFonts w:cstheme="minorHAnsi"/>
          <w:sz w:val="24"/>
          <w:szCs w:val="24"/>
        </w:rPr>
      </w:pPr>
    </w:p>
    <w:p w14:paraId="118FAEAE" w14:textId="5AEC7176" w:rsidR="00354F2F" w:rsidRPr="00340B5C" w:rsidRDefault="00354F2F" w:rsidP="00573947">
      <w:pPr>
        <w:pStyle w:val="ListeParagraf"/>
        <w:numPr>
          <w:ilvl w:val="0"/>
          <w:numId w:val="5"/>
        </w:numPr>
        <w:spacing w:after="0" w:line="264" w:lineRule="auto"/>
        <w:jc w:val="both"/>
        <w:rPr>
          <w:rFonts w:cstheme="minorHAnsi"/>
          <w:b/>
          <w:sz w:val="24"/>
          <w:szCs w:val="24"/>
        </w:rPr>
      </w:pPr>
      <w:r w:rsidRPr="00340B5C">
        <w:rPr>
          <w:rFonts w:cstheme="minorHAnsi"/>
          <w:b/>
          <w:sz w:val="24"/>
          <w:szCs w:val="24"/>
        </w:rPr>
        <w:t>SÖZLEŞMENİN KONUSU</w:t>
      </w:r>
    </w:p>
    <w:p w14:paraId="502CF4BE" w14:textId="622CB6E3" w:rsidR="00354F2F" w:rsidRPr="00340B5C" w:rsidRDefault="00354F2F" w:rsidP="00573947">
      <w:pPr>
        <w:spacing w:after="0" w:line="264" w:lineRule="auto"/>
        <w:contextualSpacing/>
        <w:jc w:val="both"/>
        <w:rPr>
          <w:rFonts w:cstheme="minorHAnsi"/>
          <w:sz w:val="24"/>
          <w:szCs w:val="24"/>
        </w:rPr>
      </w:pPr>
      <w:r w:rsidRPr="00340B5C">
        <w:rPr>
          <w:rFonts w:cstheme="minorHAnsi"/>
          <w:sz w:val="24"/>
          <w:szCs w:val="24"/>
        </w:rPr>
        <w:t xml:space="preserve">Bu sözleşmenin konusu </w:t>
      </w:r>
      <w:proofErr w:type="spellStart"/>
      <w:r w:rsidR="009165AA" w:rsidRPr="00340B5C">
        <w:rPr>
          <w:rFonts w:cstheme="minorHAnsi"/>
          <w:sz w:val="24"/>
          <w:szCs w:val="24"/>
        </w:rPr>
        <w:t>EMLAKÇI’nın</w:t>
      </w:r>
      <w:proofErr w:type="spellEnd"/>
      <w:r w:rsidR="00437393" w:rsidRPr="00340B5C">
        <w:rPr>
          <w:rFonts w:cstheme="minorHAnsi"/>
          <w:sz w:val="24"/>
          <w:szCs w:val="24"/>
        </w:rPr>
        <w:t>,</w:t>
      </w:r>
      <w:r w:rsidRPr="00340B5C">
        <w:rPr>
          <w:rFonts w:cstheme="minorHAnsi"/>
          <w:sz w:val="24"/>
          <w:szCs w:val="24"/>
        </w:rPr>
        <w:t xml:space="preserve"> </w:t>
      </w:r>
      <w:proofErr w:type="spellStart"/>
      <w:r w:rsidRPr="00340B5C">
        <w:rPr>
          <w:rFonts w:cstheme="minorHAnsi"/>
          <w:sz w:val="24"/>
          <w:szCs w:val="24"/>
        </w:rPr>
        <w:t>MÜŞTERİ’nin</w:t>
      </w:r>
      <w:proofErr w:type="spellEnd"/>
      <w:r w:rsidRPr="00340B5C">
        <w:rPr>
          <w:rFonts w:cstheme="minorHAnsi"/>
          <w:sz w:val="24"/>
          <w:szCs w:val="24"/>
        </w:rPr>
        <w:t xml:space="preserve"> maliki olduğu ya da kiralamaya yetkili olduğu taşınmazın kiraya verilmesini gerçekleştirmek için vereceği tanıtım, pazarlama, aracılık hizmetleri ve bunlar karşılığında MÜŞTERİ tarafından ödenecek hizmet bedeli ile </w:t>
      </w:r>
      <w:proofErr w:type="spellStart"/>
      <w:r w:rsidRPr="00340B5C">
        <w:rPr>
          <w:rFonts w:cstheme="minorHAnsi"/>
          <w:sz w:val="24"/>
          <w:szCs w:val="24"/>
        </w:rPr>
        <w:t>MÜŞTERİ’nin</w:t>
      </w:r>
      <w:proofErr w:type="spellEnd"/>
      <w:r w:rsidRPr="00340B5C">
        <w:rPr>
          <w:rFonts w:cstheme="minorHAnsi"/>
          <w:sz w:val="24"/>
          <w:szCs w:val="24"/>
        </w:rPr>
        <w:t xml:space="preserve"> yükümlülüklerini düzenlemektir.</w:t>
      </w:r>
    </w:p>
    <w:p w14:paraId="4DDD0AA7" w14:textId="1B0F9A13" w:rsidR="00354F2F" w:rsidRPr="00340B5C" w:rsidRDefault="009165AA" w:rsidP="00573947">
      <w:pPr>
        <w:pStyle w:val="ListeParagraf"/>
        <w:numPr>
          <w:ilvl w:val="0"/>
          <w:numId w:val="5"/>
        </w:numPr>
        <w:spacing w:after="0" w:line="264" w:lineRule="auto"/>
        <w:jc w:val="both"/>
        <w:rPr>
          <w:rFonts w:cstheme="minorHAnsi"/>
          <w:b/>
          <w:sz w:val="24"/>
          <w:szCs w:val="24"/>
        </w:rPr>
      </w:pPr>
      <w:r w:rsidRPr="00340B5C">
        <w:rPr>
          <w:rFonts w:cstheme="minorHAnsi"/>
          <w:b/>
          <w:sz w:val="24"/>
          <w:szCs w:val="24"/>
        </w:rPr>
        <w:t>EMLAKÇI’NIN</w:t>
      </w:r>
      <w:r w:rsidR="00354F2F" w:rsidRPr="00340B5C">
        <w:rPr>
          <w:rFonts w:cstheme="minorHAnsi"/>
          <w:b/>
          <w:sz w:val="24"/>
          <w:szCs w:val="24"/>
        </w:rPr>
        <w:t>, MÜŞTERİ’YE VERECEĞİ HİZMET</w:t>
      </w:r>
    </w:p>
    <w:p w14:paraId="6D2C41DC" w14:textId="53966806" w:rsidR="00CE6A8A" w:rsidRPr="00340B5C" w:rsidRDefault="009165AA" w:rsidP="00573947">
      <w:pPr>
        <w:spacing w:after="0" w:line="264" w:lineRule="auto"/>
        <w:contextualSpacing/>
        <w:jc w:val="both"/>
        <w:rPr>
          <w:rFonts w:cstheme="minorHAnsi"/>
          <w:sz w:val="24"/>
          <w:szCs w:val="24"/>
        </w:rPr>
      </w:pPr>
      <w:proofErr w:type="gramStart"/>
      <w:r w:rsidRPr="00340B5C">
        <w:rPr>
          <w:rFonts w:cstheme="minorHAnsi"/>
          <w:sz w:val="24"/>
          <w:szCs w:val="24"/>
        </w:rPr>
        <w:t xml:space="preserve">EMLAKÇI </w:t>
      </w:r>
      <w:r w:rsidR="00354F2F" w:rsidRPr="00340B5C">
        <w:rPr>
          <w:rFonts w:cstheme="minorHAnsi"/>
          <w:sz w:val="24"/>
          <w:szCs w:val="24"/>
        </w:rPr>
        <w:t xml:space="preserve">sözleşmede özellikleri belirtilen taşınmazın bilgilerini, taşınmazın kiraya verilmesini gerçekleştirmek üzere, internet sistemi içine alarak içinde istek ve taleplerin geçtiği taşınmaz ağında belirtmeyi ve bu bilgileri yayınlamayı, masrafları kendisine ait olmak üzere taşınmazın her türlü aktif tanıtımını (İnternet ilanı, sosyal medya, gazete ilanı, afiş, vb. aracılığı ile) yaparak </w:t>
      </w:r>
      <w:r w:rsidR="00F01007" w:rsidRPr="00340B5C">
        <w:rPr>
          <w:rFonts w:cstheme="minorHAnsi"/>
          <w:sz w:val="24"/>
          <w:szCs w:val="24"/>
        </w:rPr>
        <w:t>kiracı</w:t>
      </w:r>
      <w:r w:rsidR="00354F2F" w:rsidRPr="00340B5C">
        <w:rPr>
          <w:rFonts w:cstheme="minorHAnsi"/>
          <w:sz w:val="24"/>
          <w:szCs w:val="24"/>
        </w:rPr>
        <w:t xml:space="preserve"> ile MÜŞTERİ arasında kira akdi ilişkisini kurmayı ve işi kiralama safhasına kadar getirmeyi kabul ve taahhüt eder.</w:t>
      </w:r>
      <w:proofErr w:type="gramEnd"/>
    </w:p>
    <w:p w14:paraId="5ED93B78" w14:textId="6047108C" w:rsidR="00354F2F" w:rsidRPr="00340B5C" w:rsidRDefault="00D417F4" w:rsidP="00573947">
      <w:pPr>
        <w:spacing w:after="0" w:line="264" w:lineRule="auto"/>
        <w:contextualSpacing/>
        <w:jc w:val="both"/>
        <w:rPr>
          <w:rFonts w:cstheme="minorHAnsi"/>
          <w:sz w:val="24"/>
          <w:szCs w:val="24"/>
        </w:rPr>
      </w:pPr>
      <w:r w:rsidRPr="00340B5C">
        <w:rPr>
          <w:rFonts w:cstheme="minorHAnsi"/>
          <w:b/>
          <w:sz w:val="24"/>
          <w:szCs w:val="24"/>
        </w:rPr>
        <w:t xml:space="preserve">4. </w:t>
      </w:r>
      <w:r w:rsidR="00354F2F" w:rsidRPr="00340B5C">
        <w:rPr>
          <w:rFonts w:cstheme="minorHAnsi"/>
          <w:b/>
          <w:sz w:val="24"/>
          <w:szCs w:val="24"/>
        </w:rPr>
        <w:t>MÜŞTERİ’NİN YÜKÜMLÜLÜKLERİ</w:t>
      </w:r>
    </w:p>
    <w:p w14:paraId="4ECB464E" w14:textId="7911A9BF" w:rsidR="00354F2F" w:rsidRPr="00340B5C" w:rsidRDefault="00354F2F" w:rsidP="00573947">
      <w:pPr>
        <w:spacing w:after="0" w:line="264" w:lineRule="auto"/>
        <w:contextualSpacing/>
        <w:jc w:val="both"/>
        <w:rPr>
          <w:rFonts w:cstheme="minorHAnsi"/>
          <w:sz w:val="24"/>
          <w:szCs w:val="24"/>
        </w:rPr>
      </w:pPr>
      <w:r w:rsidRPr="00340B5C">
        <w:rPr>
          <w:rFonts w:cstheme="minorHAnsi"/>
          <w:b/>
          <w:sz w:val="24"/>
          <w:szCs w:val="24"/>
        </w:rPr>
        <w:t>4.1.</w:t>
      </w:r>
      <w:r w:rsidRPr="00340B5C">
        <w:rPr>
          <w:rFonts w:cstheme="minorHAnsi"/>
          <w:sz w:val="24"/>
          <w:szCs w:val="24"/>
        </w:rPr>
        <w:t xml:space="preserve"> MÜŞTERİ öncelikle </w:t>
      </w:r>
      <w:proofErr w:type="spellStart"/>
      <w:r w:rsidR="009165AA" w:rsidRPr="00340B5C">
        <w:rPr>
          <w:rFonts w:cstheme="minorHAnsi"/>
          <w:sz w:val="24"/>
          <w:szCs w:val="24"/>
        </w:rPr>
        <w:t>EMLAKÇI’nın</w:t>
      </w:r>
      <w:proofErr w:type="spellEnd"/>
      <w:r w:rsidRPr="00340B5C">
        <w:rPr>
          <w:rFonts w:cstheme="minorHAnsi"/>
          <w:sz w:val="24"/>
          <w:szCs w:val="24"/>
        </w:rPr>
        <w:t xml:space="preserve"> yetki belgesi ile üstlendiği edimini yerine getirebilmesi için taşınmaza her zaman serbestçe giriş </w:t>
      </w:r>
      <w:proofErr w:type="gramStart"/>
      <w:r w:rsidRPr="00340B5C">
        <w:rPr>
          <w:rFonts w:cstheme="minorHAnsi"/>
          <w:sz w:val="24"/>
          <w:szCs w:val="24"/>
        </w:rPr>
        <w:t>imkanı</w:t>
      </w:r>
      <w:proofErr w:type="gramEnd"/>
      <w:r w:rsidRPr="00340B5C">
        <w:rPr>
          <w:rFonts w:cstheme="minorHAnsi"/>
          <w:sz w:val="24"/>
          <w:szCs w:val="24"/>
        </w:rPr>
        <w:t xml:space="preserve"> sağlamayı kabul ve taahhüt eder.</w:t>
      </w:r>
    </w:p>
    <w:p w14:paraId="675504C3" w14:textId="3B8C2DB2" w:rsidR="00354F2F" w:rsidRPr="00340B5C" w:rsidRDefault="00354F2F" w:rsidP="00573947">
      <w:pPr>
        <w:spacing w:after="0" w:line="264" w:lineRule="auto"/>
        <w:contextualSpacing/>
        <w:jc w:val="both"/>
        <w:rPr>
          <w:rFonts w:cstheme="minorHAnsi"/>
          <w:sz w:val="24"/>
          <w:szCs w:val="24"/>
        </w:rPr>
      </w:pPr>
      <w:r w:rsidRPr="00340B5C">
        <w:rPr>
          <w:rFonts w:cstheme="minorHAnsi"/>
          <w:b/>
          <w:sz w:val="24"/>
          <w:szCs w:val="24"/>
        </w:rPr>
        <w:t>4.2.</w:t>
      </w:r>
      <w:r w:rsidRPr="00340B5C">
        <w:rPr>
          <w:rFonts w:cstheme="minorHAnsi"/>
          <w:sz w:val="24"/>
          <w:szCs w:val="24"/>
        </w:rPr>
        <w:t xml:space="preserve"> </w:t>
      </w:r>
      <w:r w:rsidR="00F87AC8">
        <w:rPr>
          <w:rFonts w:cstheme="minorHAnsi"/>
          <w:sz w:val="24"/>
          <w:szCs w:val="24"/>
        </w:rPr>
        <w:t>EMLAKÇI</w:t>
      </w:r>
      <w:r w:rsidRPr="00340B5C">
        <w:rPr>
          <w:rFonts w:cstheme="minorHAnsi"/>
          <w:sz w:val="24"/>
          <w:szCs w:val="24"/>
        </w:rPr>
        <w:t>, müşteriye vereceği hizmeti yerine getirmesi halinde; Müşteri</w:t>
      </w:r>
      <w:r w:rsidR="001C0C41" w:rsidRPr="00340B5C">
        <w:rPr>
          <w:rFonts w:cstheme="minorHAnsi"/>
          <w:sz w:val="24"/>
          <w:szCs w:val="24"/>
        </w:rPr>
        <w:t>/Kiracı</w:t>
      </w:r>
      <w:r w:rsidRPr="00340B5C">
        <w:rPr>
          <w:rFonts w:cstheme="minorHAnsi"/>
          <w:sz w:val="24"/>
          <w:szCs w:val="24"/>
        </w:rPr>
        <w:t xml:space="preserve"> </w:t>
      </w:r>
      <w:r w:rsidR="001C0C41" w:rsidRPr="00340B5C">
        <w:rPr>
          <w:rFonts w:cstheme="minorHAnsi"/>
          <w:sz w:val="24"/>
          <w:szCs w:val="24"/>
        </w:rPr>
        <w:t>3</w:t>
      </w:r>
      <w:r w:rsidRPr="00340B5C">
        <w:rPr>
          <w:rFonts w:cstheme="minorHAnsi"/>
          <w:sz w:val="24"/>
          <w:szCs w:val="24"/>
        </w:rPr>
        <w:t xml:space="preserve">. Maddede belirtilen hizmet karşılığında </w:t>
      </w:r>
      <w:proofErr w:type="spellStart"/>
      <w:r w:rsidR="009165AA" w:rsidRPr="00340B5C">
        <w:rPr>
          <w:rFonts w:cstheme="minorHAnsi"/>
          <w:sz w:val="24"/>
          <w:szCs w:val="24"/>
        </w:rPr>
        <w:t>EMLAKÇI</w:t>
      </w:r>
      <w:r w:rsidRPr="00340B5C">
        <w:rPr>
          <w:rFonts w:cstheme="minorHAnsi"/>
          <w:sz w:val="24"/>
          <w:szCs w:val="24"/>
        </w:rPr>
        <w:t>’</w:t>
      </w:r>
      <w:r w:rsidR="009165AA" w:rsidRPr="00340B5C">
        <w:rPr>
          <w:rFonts w:cstheme="minorHAnsi"/>
          <w:sz w:val="24"/>
          <w:szCs w:val="24"/>
        </w:rPr>
        <w:t>y</w:t>
      </w:r>
      <w:r w:rsidRPr="00340B5C">
        <w:rPr>
          <w:rFonts w:cstheme="minorHAnsi"/>
          <w:sz w:val="24"/>
          <w:szCs w:val="24"/>
        </w:rPr>
        <w:t>a</w:t>
      </w:r>
      <w:proofErr w:type="spellEnd"/>
      <w:r w:rsidRPr="00340B5C">
        <w:rPr>
          <w:rFonts w:cstheme="minorHAnsi"/>
          <w:sz w:val="24"/>
          <w:szCs w:val="24"/>
        </w:rPr>
        <w:t xml:space="preserve"> “bir aylık kira bedeli + KDV’si” tutarında hizmet bedeli ödemeyi kabul ve taahhüt eder. İşbu bedel sadece kiralamaya aracılık bedelidir</w:t>
      </w:r>
      <w:r w:rsidR="001C0C41" w:rsidRPr="00340B5C">
        <w:rPr>
          <w:rFonts w:cstheme="minorHAnsi"/>
          <w:sz w:val="24"/>
          <w:szCs w:val="24"/>
        </w:rPr>
        <w:t>, b</w:t>
      </w:r>
      <w:r w:rsidRPr="00340B5C">
        <w:rPr>
          <w:rFonts w:cstheme="minorHAnsi"/>
          <w:sz w:val="24"/>
          <w:szCs w:val="24"/>
        </w:rPr>
        <w:t xml:space="preserve">unun dışında </w:t>
      </w:r>
      <w:r w:rsidR="009165AA" w:rsidRPr="00340B5C">
        <w:rPr>
          <w:rFonts w:cstheme="minorHAnsi"/>
          <w:sz w:val="24"/>
          <w:szCs w:val="24"/>
        </w:rPr>
        <w:t>EMLAKÇI</w:t>
      </w:r>
      <w:r w:rsidRPr="00340B5C">
        <w:rPr>
          <w:rFonts w:cstheme="minorHAnsi"/>
          <w:sz w:val="24"/>
          <w:szCs w:val="24"/>
        </w:rPr>
        <w:t xml:space="preserve"> tarafından verilecek diğer hizmetlerin bedellerini kapsamaz.</w:t>
      </w:r>
    </w:p>
    <w:p w14:paraId="0F4C4CB6" w14:textId="4B5247C3" w:rsidR="00354F2F" w:rsidRPr="00340B5C" w:rsidRDefault="00354F2F" w:rsidP="00CE6A8A">
      <w:pPr>
        <w:spacing w:after="0" w:line="264" w:lineRule="auto"/>
        <w:contextualSpacing/>
        <w:jc w:val="both"/>
        <w:rPr>
          <w:rFonts w:cstheme="minorHAnsi"/>
          <w:sz w:val="24"/>
          <w:szCs w:val="24"/>
        </w:rPr>
      </w:pPr>
      <w:r w:rsidRPr="00340B5C">
        <w:rPr>
          <w:rFonts w:cstheme="minorHAnsi"/>
          <w:b/>
          <w:sz w:val="24"/>
          <w:szCs w:val="24"/>
        </w:rPr>
        <w:lastRenderedPageBreak/>
        <w:t>4.</w:t>
      </w:r>
      <w:r w:rsidR="00ED78B3" w:rsidRPr="00340B5C">
        <w:rPr>
          <w:rFonts w:cstheme="minorHAnsi"/>
          <w:b/>
          <w:sz w:val="24"/>
          <w:szCs w:val="24"/>
        </w:rPr>
        <w:t>3</w:t>
      </w:r>
      <w:r w:rsidRPr="00340B5C">
        <w:rPr>
          <w:rFonts w:cstheme="minorHAnsi"/>
          <w:b/>
          <w:sz w:val="24"/>
          <w:szCs w:val="24"/>
        </w:rPr>
        <w:t>.</w:t>
      </w:r>
      <w:r w:rsidRPr="00340B5C">
        <w:rPr>
          <w:rFonts w:cstheme="minorHAnsi"/>
          <w:sz w:val="24"/>
          <w:szCs w:val="24"/>
        </w:rPr>
        <w:t xml:space="preserve"> MÜŞTERİ, </w:t>
      </w:r>
      <w:r w:rsidR="00790F00" w:rsidRPr="00340B5C">
        <w:rPr>
          <w:rFonts w:cstheme="minorHAnsi"/>
          <w:sz w:val="24"/>
          <w:szCs w:val="24"/>
        </w:rPr>
        <w:t>8</w:t>
      </w:r>
      <w:r w:rsidRPr="00340B5C">
        <w:rPr>
          <w:rFonts w:cstheme="minorHAnsi"/>
          <w:sz w:val="24"/>
          <w:szCs w:val="24"/>
        </w:rPr>
        <w:t xml:space="preserve">. maddede özellikleri belirtilen taşınmaz ile ilgili olarak </w:t>
      </w:r>
      <w:r w:rsidR="001F0B2D" w:rsidRPr="00340B5C">
        <w:rPr>
          <w:rFonts w:cstheme="minorHAnsi"/>
          <w:sz w:val="24"/>
          <w:szCs w:val="24"/>
        </w:rPr>
        <w:t>üçüncü</w:t>
      </w:r>
      <w:r w:rsidRPr="00340B5C">
        <w:rPr>
          <w:rFonts w:cstheme="minorHAnsi"/>
          <w:sz w:val="24"/>
          <w:szCs w:val="24"/>
        </w:rPr>
        <w:t xml:space="preserve"> kişilerden kendisine gelen tüm başvuruları </w:t>
      </w:r>
      <w:proofErr w:type="spellStart"/>
      <w:r w:rsidR="009165AA" w:rsidRPr="00340B5C">
        <w:rPr>
          <w:rFonts w:cstheme="minorHAnsi"/>
          <w:sz w:val="24"/>
          <w:szCs w:val="24"/>
        </w:rPr>
        <w:t>EMLAKÇI</w:t>
      </w:r>
      <w:r w:rsidRPr="00340B5C">
        <w:rPr>
          <w:rFonts w:cstheme="minorHAnsi"/>
          <w:sz w:val="24"/>
          <w:szCs w:val="24"/>
        </w:rPr>
        <w:t>’</w:t>
      </w:r>
      <w:r w:rsidR="009165AA" w:rsidRPr="00340B5C">
        <w:rPr>
          <w:rFonts w:cstheme="minorHAnsi"/>
          <w:sz w:val="24"/>
          <w:szCs w:val="24"/>
        </w:rPr>
        <w:t>y</w:t>
      </w:r>
      <w:r w:rsidR="006F04DB" w:rsidRPr="00340B5C">
        <w:rPr>
          <w:rFonts w:cstheme="minorHAnsi"/>
          <w:sz w:val="24"/>
          <w:szCs w:val="24"/>
        </w:rPr>
        <w:t>a</w:t>
      </w:r>
      <w:proofErr w:type="spellEnd"/>
      <w:r w:rsidRPr="00340B5C">
        <w:rPr>
          <w:rFonts w:cstheme="minorHAnsi"/>
          <w:sz w:val="24"/>
          <w:szCs w:val="24"/>
        </w:rPr>
        <w:t xml:space="preserve"> bildirmeyi, bu kişi ve kuruluşlar ile </w:t>
      </w:r>
      <w:proofErr w:type="spellStart"/>
      <w:r w:rsidR="009165AA" w:rsidRPr="00340B5C">
        <w:rPr>
          <w:rFonts w:cstheme="minorHAnsi"/>
          <w:sz w:val="24"/>
          <w:szCs w:val="24"/>
        </w:rPr>
        <w:t>EMLAKÇI’nın</w:t>
      </w:r>
      <w:proofErr w:type="spellEnd"/>
      <w:r w:rsidRPr="00340B5C">
        <w:rPr>
          <w:rFonts w:cstheme="minorHAnsi"/>
          <w:sz w:val="24"/>
          <w:szCs w:val="24"/>
        </w:rPr>
        <w:t xml:space="preserve"> onayı olmadan kiralama işlemi yapmamayı peşinen beyan, kabul ve taahhüt eder.</w:t>
      </w:r>
    </w:p>
    <w:p w14:paraId="7D27AB05" w14:textId="0C381018" w:rsidR="00354F2F" w:rsidRPr="00340B5C" w:rsidRDefault="00354F2F" w:rsidP="00CE6A8A">
      <w:pPr>
        <w:spacing w:after="0" w:line="264" w:lineRule="auto"/>
        <w:contextualSpacing/>
        <w:jc w:val="both"/>
        <w:rPr>
          <w:rFonts w:cstheme="minorHAnsi"/>
          <w:sz w:val="24"/>
          <w:szCs w:val="24"/>
        </w:rPr>
      </w:pPr>
      <w:r w:rsidRPr="00340B5C">
        <w:rPr>
          <w:rFonts w:cstheme="minorHAnsi"/>
          <w:b/>
          <w:sz w:val="24"/>
          <w:szCs w:val="24"/>
        </w:rPr>
        <w:t>4.</w:t>
      </w:r>
      <w:r w:rsidR="00ED78B3" w:rsidRPr="00340B5C">
        <w:rPr>
          <w:rFonts w:cstheme="minorHAnsi"/>
          <w:b/>
          <w:sz w:val="24"/>
          <w:szCs w:val="24"/>
        </w:rPr>
        <w:t>4</w:t>
      </w:r>
      <w:r w:rsidRPr="00340B5C">
        <w:rPr>
          <w:rFonts w:cstheme="minorHAnsi"/>
          <w:b/>
          <w:sz w:val="24"/>
          <w:szCs w:val="24"/>
        </w:rPr>
        <w:t>.</w:t>
      </w:r>
      <w:r w:rsidRPr="00340B5C">
        <w:rPr>
          <w:rFonts w:cstheme="minorHAnsi"/>
          <w:sz w:val="24"/>
          <w:szCs w:val="24"/>
        </w:rPr>
        <w:t xml:space="preserve"> MÜŞTERİ iş bu yetki belgesi süresi boyunca gerek bizzat gerekse başka kişi ve kuruluşların aracılığı ile taşınmaza ilişkin kiralama</w:t>
      </w:r>
      <w:r w:rsidR="001D569D" w:rsidRPr="00340B5C">
        <w:rPr>
          <w:rFonts w:cstheme="minorHAnsi"/>
          <w:sz w:val="24"/>
          <w:szCs w:val="24"/>
        </w:rPr>
        <w:t xml:space="preserve"> veya satış</w:t>
      </w:r>
      <w:r w:rsidRPr="00340B5C">
        <w:rPr>
          <w:rFonts w:cstheme="minorHAnsi"/>
          <w:sz w:val="24"/>
          <w:szCs w:val="24"/>
        </w:rPr>
        <w:t xml:space="preserve"> işleminde bulunmamayı peşinen beyan, kabul ve taahhüt eder.</w:t>
      </w:r>
    </w:p>
    <w:p w14:paraId="1A6C85F3" w14:textId="50176F44" w:rsidR="00354F2F" w:rsidRPr="00340B5C" w:rsidRDefault="00354F2F" w:rsidP="00CE6A8A">
      <w:pPr>
        <w:spacing w:after="0" w:line="264" w:lineRule="auto"/>
        <w:contextualSpacing/>
        <w:jc w:val="both"/>
        <w:rPr>
          <w:rFonts w:cstheme="minorHAnsi"/>
          <w:sz w:val="24"/>
          <w:szCs w:val="24"/>
        </w:rPr>
      </w:pPr>
      <w:r w:rsidRPr="00340B5C">
        <w:rPr>
          <w:rFonts w:cstheme="minorHAnsi"/>
          <w:b/>
          <w:sz w:val="24"/>
          <w:szCs w:val="24"/>
        </w:rPr>
        <w:t>4.</w:t>
      </w:r>
      <w:r w:rsidR="00ED78B3" w:rsidRPr="00340B5C">
        <w:rPr>
          <w:rFonts w:cstheme="minorHAnsi"/>
          <w:b/>
          <w:sz w:val="24"/>
          <w:szCs w:val="24"/>
        </w:rPr>
        <w:t>5</w:t>
      </w:r>
      <w:r w:rsidRPr="00340B5C">
        <w:rPr>
          <w:rFonts w:cstheme="minorHAnsi"/>
          <w:b/>
          <w:sz w:val="24"/>
          <w:szCs w:val="24"/>
        </w:rPr>
        <w:t>.</w:t>
      </w:r>
      <w:r w:rsidRPr="00340B5C">
        <w:rPr>
          <w:rFonts w:cstheme="minorHAnsi"/>
          <w:sz w:val="24"/>
          <w:szCs w:val="24"/>
        </w:rPr>
        <w:t xml:space="preserve"> </w:t>
      </w:r>
      <w:proofErr w:type="spellStart"/>
      <w:r w:rsidRPr="00340B5C">
        <w:rPr>
          <w:rFonts w:cstheme="minorHAnsi"/>
          <w:sz w:val="24"/>
          <w:szCs w:val="24"/>
        </w:rPr>
        <w:t>MÜŞTERİ</w:t>
      </w:r>
      <w:r w:rsidR="0027223D" w:rsidRPr="00340B5C">
        <w:rPr>
          <w:rFonts w:cstheme="minorHAnsi"/>
          <w:sz w:val="24"/>
          <w:szCs w:val="24"/>
        </w:rPr>
        <w:t>’nin</w:t>
      </w:r>
      <w:proofErr w:type="spellEnd"/>
      <w:r w:rsidRPr="00340B5C">
        <w:rPr>
          <w:rFonts w:cstheme="minorHAnsi"/>
          <w:sz w:val="24"/>
          <w:szCs w:val="24"/>
        </w:rPr>
        <w:t xml:space="preserve"> işbu yetki belgesinin 4.1,</w:t>
      </w:r>
      <w:r w:rsidR="00A05BF3" w:rsidRPr="00340B5C">
        <w:rPr>
          <w:rFonts w:cstheme="minorHAnsi"/>
          <w:sz w:val="24"/>
          <w:szCs w:val="24"/>
        </w:rPr>
        <w:t xml:space="preserve"> 4.2,</w:t>
      </w:r>
      <w:r w:rsidRPr="00340B5C">
        <w:rPr>
          <w:rFonts w:cstheme="minorHAnsi"/>
          <w:sz w:val="24"/>
          <w:szCs w:val="24"/>
        </w:rPr>
        <w:t xml:space="preserve"> 4.3, 4.4, 4.5 maddelerindeki taahhütlerini yerine getirmemesi halinde</w:t>
      </w:r>
      <w:r w:rsidR="0027223D" w:rsidRPr="00340B5C">
        <w:rPr>
          <w:rFonts w:cstheme="minorHAnsi"/>
          <w:sz w:val="24"/>
          <w:szCs w:val="24"/>
        </w:rPr>
        <w:t>, MÜŞTERİ</w:t>
      </w:r>
      <w:r w:rsidR="00B97005" w:rsidRPr="00340B5C">
        <w:rPr>
          <w:rFonts w:cstheme="minorHAnsi"/>
          <w:sz w:val="24"/>
          <w:szCs w:val="24"/>
        </w:rPr>
        <w:t>,</w:t>
      </w:r>
      <w:r w:rsidRPr="00340B5C">
        <w:rPr>
          <w:rFonts w:cstheme="minorHAnsi"/>
          <w:sz w:val="24"/>
          <w:szCs w:val="24"/>
        </w:rPr>
        <w:t xml:space="preserve"> </w:t>
      </w:r>
      <w:proofErr w:type="spellStart"/>
      <w:r w:rsidR="00B97005" w:rsidRPr="00340B5C">
        <w:rPr>
          <w:rFonts w:cstheme="minorHAnsi"/>
          <w:sz w:val="24"/>
          <w:szCs w:val="24"/>
        </w:rPr>
        <w:t>EMLAKÇI</w:t>
      </w:r>
      <w:r w:rsidRPr="00340B5C">
        <w:rPr>
          <w:rFonts w:cstheme="minorHAnsi"/>
          <w:sz w:val="24"/>
          <w:szCs w:val="24"/>
        </w:rPr>
        <w:t>’</w:t>
      </w:r>
      <w:r w:rsidR="00B97005" w:rsidRPr="00340B5C">
        <w:rPr>
          <w:rFonts w:cstheme="minorHAnsi"/>
          <w:sz w:val="24"/>
          <w:szCs w:val="24"/>
        </w:rPr>
        <w:t>y</w:t>
      </w:r>
      <w:r w:rsidR="006F04DB" w:rsidRPr="00340B5C">
        <w:rPr>
          <w:rFonts w:cstheme="minorHAnsi"/>
          <w:sz w:val="24"/>
          <w:szCs w:val="24"/>
        </w:rPr>
        <w:t>a</w:t>
      </w:r>
      <w:proofErr w:type="spellEnd"/>
      <w:r w:rsidRPr="00340B5C">
        <w:rPr>
          <w:rFonts w:cstheme="minorHAnsi"/>
          <w:sz w:val="24"/>
          <w:szCs w:val="24"/>
        </w:rPr>
        <w:t xml:space="preserve"> </w:t>
      </w:r>
      <w:r w:rsidR="00A05BF3" w:rsidRPr="00340B5C">
        <w:rPr>
          <w:rFonts w:cstheme="minorHAnsi"/>
          <w:sz w:val="24"/>
          <w:szCs w:val="24"/>
        </w:rPr>
        <w:t>8</w:t>
      </w:r>
      <w:r w:rsidRPr="00340B5C">
        <w:rPr>
          <w:rFonts w:cstheme="minorHAnsi"/>
          <w:sz w:val="24"/>
          <w:szCs w:val="24"/>
        </w:rPr>
        <w:t>. maddede</w:t>
      </w:r>
      <w:r w:rsidR="0027223D" w:rsidRPr="00340B5C">
        <w:rPr>
          <w:rFonts w:cstheme="minorHAnsi"/>
          <w:sz w:val="24"/>
          <w:szCs w:val="24"/>
        </w:rPr>
        <w:t xml:space="preserve"> </w:t>
      </w:r>
      <w:r w:rsidRPr="00340B5C">
        <w:rPr>
          <w:rFonts w:cstheme="minorHAnsi"/>
          <w:sz w:val="24"/>
          <w:szCs w:val="24"/>
        </w:rPr>
        <w:t xml:space="preserve">taşınmazın 1 aylık kira bedeli + </w:t>
      </w:r>
      <w:proofErr w:type="gramStart"/>
      <w:r w:rsidRPr="00340B5C">
        <w:rPr>
          <w:rFonts w:cstheme="minorHAnsi"/>
          <w:sz w:val="24"/>
          <w:szCs w:val="24"/>
        </w:rPr>
        <w:t>KDV</w:t>
      </w:r>
      <w:r w:rsidR="0027223D" w:rsidRPr="00340B5C">
        <w:rPr>
          <w:rFonts w:cstheme="minorHAnsi"/>
          <w:sz w:val="24"/>
          <w:szCs w:val="24"/>
        </w:rPr>
        <w:t>’si</w:t>
      </w:r>
      <w:r w:rsidRPr="00340B5C">
        <w:rPr>
          <w:rFonts w:cstheme="minorHAnsi"/>
          <w:sz w:val="24"/>
          <w:szCs w:val="24"/>
        </w:rPr>
        <w:t xml:space="preserve">  olarak</w:t>
      </w:r>
      <w:proofErr w:type="gramEnd"/>
      <w:r w:rsidRPr="00340B5C">
        <w:rPr>
          <w:rFonts w:cstheme="minorHAnsi"/>
          <w:sz w:val="24"/>
          <w:szCs w:val="24"/>
        </w:rPr>
        <w:t xml:space="preserve"> belirlenen tutarı</w:t>
      </w:r>
      <w:r w:rsidR="00A05BF3" w:rsidRPr="00340B5C">
        <w:rPr>
          <w:rFonts w:cstheme="minorHAnsi"/>
          <w:sz w:val="24"/>
          <w:szCs w:val="24"/>
        </w:rPr>
        <w:t>n 1,5 katını</w:t>
      </w:r>
      <w:r w:rsidRPr="00340B5C">
        <w:rPr>
          <w:rFonts w:cstheme="minorHAnsi"/>
          <w:sz w:val="24"/>
          <w:szCs w:val="24"/>
        </w:rPr>
        <w:t xml:space="preserve"> cezai-şart olarak ödemeyi kabul ve taahhüt eder. </w:t>
      </w:r>
    </w:p>
    <w:p w14:paraId="1953ECB0" w14:textId="4B3CF033" w:rsidR="002A711B" w:rsidRPr="00340B5C" w:rsidRDefault="002A711B" w:rsidP="002A711B">
      <w:pPr>
        <w:spacing w:after="0" w:line="264" w:lineRule="auto"/>
        <w:contextualSpacing/>
        <w:jc w:val="both"/>
        <w:rPr>
          <w:rFonts w:cstheme="minorHAnsi"/>
          <w:sz w:val="24"/>
          <w:szCs w:val="24"/>
        </w:rPr>
      </w:pPr>
      <w:r w:rsidRPr="00340B5C">
        <w:rPr>
          <w:rFonts w:cstheme="minorHAnsi"/>
          <w:b/>
          <w:sz w:val="24"/>
          <w:szCs w:val="24"/>
        </w:rPr>
        <w:t>4.</w:t>
      </w:r>
      <w:r w:rsidR="00E050C9" w:rsidRPr="00340B5C">
        <w:rPr>
          <w:rFonts w:cstheme="minorHAnsi"/>
          <w:b/>
          <w:sz w:val="24"/>
          <w:szCs w:val="24"/>
        </w:rPr>
        <w:t>6</w:t>
      </w:r>
      <w:r w:rsidRPr="00340B5C">
        <w:rPr>
          <w:rFonts w:cstheme="minorHAnsi"/>
          <w:b/>
          <w:sz w:val="24"/>
          <w:szCs w:val="24"/>
        </w:rPr>
        <w:t>.</w:t>
      </w:r>
      <w:r w:rsidRPr="00340B5C">
        <w:rPr>
          <w:rFonts w:cstheme="minorHAnsi"/>
          <w:sz w:val="24"/>
          <w:szCs w:val="24"/>
        </w:rPr>
        <w:t xml:space="preserve">MÜŞTERİ, gayrimenkulün kiraya verilmesi sürecinde </w:t>
      </w:r>
      <w:proofErr w:type="spellStart"/>
      <w:r w:rsidR="00B97005" w:rsidRPr="00340B5C">
        <w:rPr>
          <w:rFonts w:cstheme="minorHAnsi"/>
          <w:sz w:val="24"/>
          <w:szCs w:val="24"/>
        </w:rPr>
        <w:t>EMLAKÇI</w:t>
      </w:r>
      <w:r w:rsidRPr="00340B5C">
        <w:rPr>
          <w:rFonts w:cstheme="minorHAnsi"/>
          <w:sz w:val="24"/>
          <w:szCs w:val="24"/>
        </w:rPr>
        <w:t>’</w:t>
      </w:r>
      <w:r w:rsidR="00B97005" w:rsidRPr="00340B5C">
        <w:rPr>
          <w:rFonts w:cstheme="minorHAnsi"/>
          <w:sz w:val="24"/>
          <w:szCs w:val="24"/>
        </w:rPr>
        <w:t>nı</w:t>
      </w:r>
      <w:r w:rsidRPr="00340B5C">
        <w:rPr>
          <w:rFonts w:cstheme="minorHAnsi"/>
          <w:sz w:val="24"/>
          <w:szCs w:val="24"/>
        </w:rPr>
        <w:t>n</w:t>
      </w:r>
      <w:proofErr w:type="spellEnd"/>
      <w:r w:rsidRPr="00340B5C">
        <w:rPr>
          <w:rFonts w:cstheme="minorHAnsi"/>
          <w:sz w:val="24"/>
          <w:szCs w:val="24"/>
        </w:rPr>
        <w:t xml:space="preserve"> farklı emlak işletmeleri ile hizmet ortaklığı sözleşmesi kapsamında ortak pazarlama faaliyetinde bulunabileceğini, bu kapsamda hizmet ortaklığı sözleşmesi imzalanan emlak işletmelerini de yetkili kıldığını kabul eder.</w:t>
      </w:r>
    </w:p>
    <w:p w14:paraId="505B81A2" w14:textId="27E2890D" w:rsidR="00354F2F" w:rsidRPr="00340B5C" w:rsidRDefault="00354F2F" w:rsidP="00CE6A8A">
      <w:pPr>
        <w:spacing w:after="0" w:line="264" w:lineRule="auto"/>
        <w:contextualSpacing/>
        <w:jc w:val="both"/>
        <w:rPr>
          <w:rFonts w:cstheme="minorHAnsi"/>
          <w:sz w:val="24"/>
          <w:szCs w:val="24"/>
        </w:rPr>
      </w:pPr>
      <w:proofErr w:type="gramStart"/>
      <w:r w:rsidRPr="00340B5C">
        <w:rPr>
          <w:rFonts w:cstheme="minorHAnsi"/>
          <w:b/>
          <w:sz w:val="24"/>
          <w:szCs w:val="24"/>
        </w:rPr>
        <w:t>4.</w:t>
      </w:r>
      <w:r w:rsidR="00E050C9" w:rsidRPr="00340B5C">
        <w:rPr>
          <w:rFonts w:cstheme="minorHAnsi"/>
          <w:b/>
          <w:sz w:val="24"/>
          <w:szCs w:val="24"/>
        </w:rPr>
        <w:t>7</w:t>
      </w:r>
      <w:r w:rsidRPr="00340B5C">
        <w:rPr>
          <w:rFonts w:cstheme="minorHAnsi"/>
          <w:b/>
          <w:sz w:val="24"/>
          <w:szCs w:val="24"/>
        </w:rPr>
        <w:t>.</w:t>
      </w:r>
      <w:r w:rsidRPr="00340B5C">
        <w:rPr>
          <w:rFonts w:cstheme="minorHAnsi"/>
          <w:sz w:val="24"/>
          <w:szCs w:val="24"/>
        </w:rPr>
        <w:t xml:space="preserve"> MÜŞTERİ, yetki belgesi süresi </w:t>
      </w:r>
      <w:r w:rsidR="001C0C41" w:rsidRPr="00340B5C">
        <w:rPr>
          <w:rFonts w:cstheme="minorHAnsi"/>
          <w:sz w:val="24"/>
          <w:szCs w:val="24"/>
        </w:rPr>
        <w:t>zarfında</w:t>
      </w:r>
      <w:r w:rsidRPr="00340B5C">
        <w:rPr>
          <w:rFonts w:cstheme="minorHAnsi"/>
          <w:sz w:val="24"/>
          <w:szCs w:val="24"/>
        </w:rPr>
        <w:t xml:space="preserve"> </w:t>
      </w:r>
      <w:proofErr w:type="spellStart"/>
      <w:r w:rsidR="00B97005" w:rsidRPr="00340B5C">
        <w:rPr>
          <w:rFonts w:cstheme="minorHAnsi"/>
          <w:sz w:val="24"/>
          <w:szCs w:val="24"/>
        </w:rPr>
        <w:t>EMLAKÇI’nın</w:t>
      </w:r>
      <w:proofErr w:type="spellEnd"/>
      <w:r w:rsidR="00B97005" w:rsidRPr="00340B5C">
        <w:rPr>
          <w:rFonts w:cstheme="minorHAnsi"/>
          <w:sz w:val="24"/>
          <w:szCs w:val="24"/>
        </w:rPr>
        <w:t xml:space="preserve"> </w:t>
      </w:r>
      <w:r w:rsidR="00632EAA" w:rsidRPr="00340B5C">
        <w:rPr>
          <w:rFonts w:cstheme="minorHAnsi"/>
          <w:sz w:val="24"/>
          <w:szCs w:val="24"/>
        </w:rPr>
        <w:t>veya</w:t>
      </w:r>
      <w:r w:rsidR="002A711B" w:rsidRPr="00340B5C">
        <w:rPr>
          <w:rFonts w:cstheme="minorHAnsi"/>
          <w:sz w:val="24"/>
          <w:szCs w:val="24"/>
        </w:rPr>
        <w:t xml:space="preserve"> </w:t>
      </w:r>
      <w:r w:rsidR="00632EAA" w:rsidRPr="00340B5C">
        <w:rPr>
          <w:rFonts w:cstheme="minorHAnsi"/>
          <w:sz w:val="24"/>
          <w:szCs w:val="24"/>
        </w:rPr>
        <w:t xml:space="preserve">hizmet ortaklarının </w:t>
      </w:r>
      <w:r w:rsidRPr="00340B5C">
        <w:rPr>
          <w:rFonts w:cstheme="minorHAnsi"/>
          <w:sz w:val="24"/>
          <w:szCs w:val="24"/>
        </w:rPr>
        <w:t>temsil ettiği, bulduğu, kendisine gösterdiği, tanıştırdığı kişi veya kuruluşlarla veya bu kişi ve kuruluşlarla illiyet bağı (2. dereceye kadar hısımlık, şirket ortaklığı, kendine ait diğer şirketler vb.) bulunan kişilerle</w:t>
      </w:r>
      <w:r w:rsidR="001C0C41" w:rsidRPr="00340B5C">
        <w:rPr>
          <w:rFonts w:cstheme="minorHAnsi"/>
          <w:sz w:val="24"/>
          <w:szCs w:val="24"/>
        </w:rPr>
        <w:t xml:space="preserve">, sözleşme süresinin sona erdiği tarihten itibaren 180 gün içerisinde, </w:t>
      </w:r>
      <w:proofErr w:type="spellStart"/>
      <w:r w:rsidR="00B97005" w:rsidRPr="00340B5C">
        <w:rPr>
          <w:rFonts w:cstheme="minorHAnsi"/>
          <w:sz w:val="24"/>
          <w:szCs w:val="24"/>
        </w:rPr>
        <w:t>EMLAKÇI’nın</w:t>
      </w:r>
      <w:proofErr w:type="spellEnd"/>
      <w:r w:rsidR="00B97005" w:rsidRPr="00340B5C">
        <w:rPr>
          <w:rFonts w:cstheme="minorHAnsi"/>
          <w:sz w:val="24"/>
          <w:szCs w:val="24"/>
        </w:rPr>
        <w:t xml:space="preserve"> </w:t>
      </w:r>
      <w:r w:rsidRPr="00340B5C">
        <w:rPr>
          <w:rFonts w:cstheme="minorHAnsi"/>
          <w:sz w:val="24"/>
          <w:szCs w:val="24"/>
        </w:rPr>
        <w:t xml:space="preserve">onayı olmadan taşınmaza ilişkin kiralama ve devir işlemi yapmamayı peşinen beyan, kabul ve taahhüt eder. </w:t>
      </w:r>
      <w:proofErr w:type="gramEnd"/>
      <w:r w:rsidRPr="00340B5C">
        <w:rPr>
          <w:rFonts w:cstheme="minorHAnsi"/>
          <w:sz w:val="24"/>
          <w:szCs w:val="24"/>
        </w:rPr>
        <w:t xml:space="preserve">MÜŞTERİ bu yükümlülüğüne aykırı davranırsa, </w:t>
      </w:r>
      <w:r w:rsidR="00B97005" w:rsidRPr="00340B5C">
        <w:rPr>
          <w:rFonts w:cstheme="minorHAnsi"/>
          <w:sz w:val="24"/>
          <w:szCs w:val="24"/>
        </w:rPr>
        <w:t>EMLAKÇI</w:t>
      </w:r>
      <w:r w:rsidRPr="00340B5C">
        <w:rPr>
          <w:rFonts w:cstheme="minorHAnsi"/>
          <w:sz w:val="24"/>
          <w:szCs w:val="24"/>
        </w:rPr>
        <w:t xml:space="preserve"> hizmet bedeline hak kazanacaktır.</w:t>
      </w:r>
    </w:p>
    <w:p w14:paraId="62B23BDB" w14:textId="3CE30412" w:rsidR="00354F2F" w:rsidRPr="00340B5C" w:rsidRDefault="00354F2F" w:rsidP="00CE6A8A">
      <w:pPr>
        <w:spacing w:after="0" w:line="264" w:lineRule="auto"/>
        <w:contextualSpacing/>
        <w:jc w:val="both"/>
        <w:rPr>
          <w:rFonts w:cstheme="minorHAnsi"/>
          <w:sz w:val="24"/>
          <w:szCs w:val="24"/>
        </w:rPr>
      </w:pPr>
      <w:r w:rsidRPr="00340B5C">
        <w:rPr>
          <w:rFonts w:cstheme="minorHAnsi"/>
          <w:b/>
          <w:sz w:val="24"/>
          <w:szCs w:val="24"/>
        </w:rPr>
        <w:t>4.</w:t>
      </w:r>
      <w:r w:rsidR="00E050C9" w:rsidRPr="00340B5C">
        <w:rPr>
          <w:rFonts w:cstheme="minorHAnsi"/>
          <w:b/>
          <w:sz w:val="24"/>
          <w:szCs w:val="24"/>
        </w:rPr>
        <w:t>8</w:t>
      </w:r>
      <w:r w:rsidRPr="00340B5C">
        <w:rPr>
          <w:rFonts w:cstheme="minorHAnsi"/>
          <w:b/>
          <w:sz w:val="24"/>
          <w:szCs w:val="24"/>
        </w:rPr>
        <w:t>.</w:t>
      </w:r>
      <w:r w:rsidRPr="00340B5C">
        <w:rPr>
          <w:rFonts w:cstheme="minorHAnsi"/>
          <w:sz w:val="24"/>
          <w:szCs w:val="24"/>
        </w:rPr>
        <w:t xml:space="preserve">MÜŞTERİ, yetki belgesi konusu taşınmaz üzerinde zilyetliği ve/veya işlem yapma yetkisinin bulunmaması halinde </w:t>
      </w:r>
      <w:proofErr w:type="spellStart"/>
      <w:r w:rsidR="00B97005" w:rsidRPr="00340B5C">
        <w:rPr>
          <w:rFonts w:cstheme="minorHAnsi"/>
          <w:sz w:val="24"/>
          <w:szCs w:val="24"/>
        </w:rPr>
        <w:t>EMLAKÇI’nın</w:t>
      </w:r>
      <w:proofErr w:type="spellEnd"/>
      <w:r w:rsidR="00B97005" w:rsidRPr="00340B5C">
        <w:rPr>
          <w:rFonts w:cstheme="minorHAnsi"/>
          <w:sz w:val="24"/>
          <w:szCs w:val="24"/>
        </w:rPr>
        <w:t xml:space="preserve"> </w:t>
      </w:r>
      <w:r w:rsidRPr="00340B5C">
        <w:rPr>
          <w:rFonts w:cstheme="minorHAnsi"/>
          <w:sz w:val="24"/>
          <w:szCs w:val="24"/>
        </w:rPr>
        <w:t>uğrayacağı tüm zararları tazmin etmeyi peşinen kabul ve taahhüt eder.</w:t>
      </w:r>
    </w:p>
    <w:p w14:paraId="5B7D6240" w14:textId="22C6DA65" w:rsidR="00354F2F" w:rsidRPr="00340B5C" w:rsidRDefault="00354F2F" w:rsidP="00CE6A8A">
      <w:pPr>
        <w:spacing w:after="0" w:line="264" w:lineRule="auto"/>
        <w:contextualSpacing/>
        <w:jc w:val="both"/>
        <w:rPr>
          <w:rFonts w:cstheme="minorHAnsi"/>
          <w:sz w:val="24"/>
          <w:szCs w:val="24"/>
        </w:rPr>
      </w:pPr>
      <w:proofErr w:type="gramStart"/>
      <w:r w:rsidRPr="00340B5C">
        <w:rPr>
          <w:rFonts w:cstheme="minorHAnsi"/>
          <w:b/>
          <w:sz w:val="24"/>
          <w:szCs w:val="24"/>
        </w:rPr>
        <w:t>4.</w:t>
      </w:r>
      <w:r w:rsidR="001A524E" w:rsidRPr="00340B5C">
        <w:rPr>
          <w:rFonts w:cstheme="minorHAnsi"/>
          <w:b/>
          <w:sz w:val="24"/>
          <w:szCs w:val="24"/>
        </w:rPr>
        <w:t>9</w:t>
      </w:r>
      <w:r w:rsidRPr="00340B5C">
        <w:rPr>
          <w:rFonts w:cstheme="minorHAnsi"/>
          <w:b/>
          <w:sz w:val="24"/>
          <w:szCs w:val="24"/>
        </w:rPr>
        <w:t>.</w:t>
      </w:r>
      <w:r w:rsidRPr="00340B5C">
        <w:rPr>
          <w:rFonts w:cstheme="minorHAnsi"/>
          <w:sz w:val="24"/>
          <w:szCs w:val="24"/>
        </w:rPr>
        <w:t xml:space="preserve"> </w:t>
      </w:r>
      <w:r w:rsidR="00D56508" w:rsidRPr="00340B5C">
        <w:rPr>
          <w:rFonts w:cstheme="minorHAnsi"/>
          <w:sz w:val="24"/>
          <w:szCs w:val="24"/>
        </w:rPr>
        <w:t xml:space="preserve">MÜŞTERİ, </w:t>
      </w:r>
      <w:r w:rsidRPr="00340B5C">
        <w:rPr>
          <w:rFonts w:cstheme="minorHAnsi"/>
          <w:sz w:val="24"/>
          <w:szCs w:val="24"/>
        </w:rPr>
        <w:t xml:space="preserve">Kişisel verilere ilişkin olarak aydınlatma yapıldığını ve 6698 sayılı Kişisel Verilerin Korunması Kanunu kapsamında, işbu sözleşme hükümleri çerçevesinde ve sözleşme hükümlerini yerine getirmek amaç ve gayesi ile </w:t>
      </w:r>
      <w:r w:rsidR="00B97005" w:rsidRPr="00340B5C">
        <w:rPr>
          <w:rFonts w:cstheme="minorHAnsi"/>
          <w:sz w:val="24"/>
          <w:szCs w:val="24"/>
        </w:rPr>
        <w:t>EMLAKÇI</w:t>
      </w:r>
      <w:r w:rsidRPr="00340B5C">
        <w:rPr>
          <w:rFonts w:cstheme="minorHAnsi"/>
          <w:sz w:val="24"/>
          <w:szCs w:val="24"/>
        </w:rPr>
        <w:t xml:space="preserve"> tarafından yasadaki esaslar çerçevesinde </w:t>
      </w:r>
      <w:r w:rsidR="00D56508" w:rsidRPr="00340B5C">
        <w:rPr>
          <w:rFonts w:cstheme="minorHAnsi"/>
          <w:sz w:val="24"/>
          <w:szCs w:val="24"/>
        </w:rPr>
        <w:t xml:space="preserve">müşterinin </w:t>
      </w:r>
      <w:r w:rsidRPr="00340B5C">
        <w:rPr>
          <w:rFonts w:cstheme="minorHAnsi"/>
          <w:sz w:val="24"/>
          <w:szCs w:val="24"/>
        </w:rPr>
        <w:t>kişisel verileri</w:t>
      </w:r>
      <w:r w:rsidR="00D56508" w:rsidRPr="00340B5C">
        <w:rPr>
          <w:rFonts w:cstheme="minorHAnsi"/>
          <w:sz w:val="24"/>
          <w:szCs w:val="24"/>
        </w:rPr>
        <w:t>nin</w:t>
      </w:r>
      <w:r w:rsidRPr="00340B5C">
        <w:rPr>
          <w:rFonts w:cstheme="minorHAnsi"/>
          <w:sz w:val="24"/>
          <w:szCs w:val="24"/>
        </w:rPr>
        <w:t xml:space="preserve"> </w:t>
      </w:r>
      <w:r w:rsidR="00225FB2" w:rsidRPr="00340B5C">
        <w:rPr>
          <w:rFonts w:cstheme="minorHAnsi"/>
          <w:sz w:val="24"/>
          <w:szCs w:val="24"/>
        </w:rPr>
        <w:t>(ad-</w:t>
      </w:r>
      <w:proofErr w:type="spellStart"/>
      <w:r w:rsidR="00225FB2" w:rsidRPr="00340B5C">
        <w:rPr>
          <w:rFonts w:cstheme="minorHAnsi"/>
          <w:sz w:val="24"/>
          <w:szCs w:val="24"/>
        </w:rPr>
        <w:t>soyad</w:t>
      </w:r>
      <w:proofErr w:type="spellEnd"/>
      <w:r w:rsidR="00225FB2" w:rsidRPr="00340B5C">
        <w:rPr>
          <w:rFonts w:cstheme="minorHAnsi"/>
          <w:sz w:val="24"/>
          <w:szCs w:val="24"/>
        </w:rPr>
        <w:t xml:space="preserve">, telefon, adres, e-mail) </w:t>
      </w:r>
      <w:r w:rsidRPr="00340B5C">
        <w:rPr>
          <w:rFonts w:cstheme="minorHAnsi"/>
          <w:sz w:val="24"/>
          <w:szCs w:val="24"/>
        </w:rPr>
        <w:t xml:space="preserve">toplanmasına, kaydedilmesine, işlenmesine, saklanmasına ve </w:t>
      </w:r>
      <w:proofErr w:type="spellStart"/>
      <w:r w:rsidRPr="00340B5C">
        <w:rPr>
          <w:rFonts w:cstheme="minorHAnsi"/>
          <w:sz w:val="24"/>
          <w:szCs w:val="24"/>
        </w:rPr>
        <w:t>fra</w:t>
      </w:r>
      <w:r w:rsidR="00D353AC" w:rsidRPr="00340B5C">
        <w:rPr>
          <w:rFonts w:cstheme="minorHAnsi"/>
          <w:sz w:val="24"/>
          <w:szCs w:val="24"/>
        </w:rPr>
        <w:t>n</w:t>
      </w:r>
      <w:r w:rsidRPr="00340B5C">
        <w:rPr>
          <w:rFonts w:cstheme="minorHAnsi"/>
          <w:sz w:val="24"/>
          <w:szCs w:val="24"/>
        </w:rPr>
        <w:t>chise</w:t>
      </w:r>
      <w:proofErr w:type="spellEnd"/>
      <w:r w:rsidRPr="00340B5C">
        <w:rPr>
          <w:rFonts w:cstheme="minorHAnsi"/>
          <w:sz w:val="24"/>
          <w:szCs w:val="24"/>
        </w:rPr>
        <w:t xml:space="preserve"> sistemi gereğince sistem içerisindeki diğer kişi ve kurumlar ile paylaşılmasına peşinen izin verdiği</w:t>
      </w:r>
      <w:r w:rsidR="00D56508" w:rsidRPr="00340B5C">
        <w:rPr>
          <w:rFonts w:cstheme="minorHAnsi"/>
          <w:sz w:val="24"/>
          <w:szCs w:val="24"/>
        </w:rPr>
        <w:t>n</w:t>
      </w:r>
      <w:r w:rsidRPr="00340B5C">
        <w:rPr>
          <w:rFonts w:cstheme="minorHAnsi"/>
          <w:sz w:val="24"/>
          <w:szCs w:val="24"/>
        </w:rPr>
        <w:t>i kabul, beyan ve taahhüt eder.</w:t>
      </w:r>
      <w:proofErr w:type="gramEnd"/>
    </w:p>
    <w:p w14:paraId="1792720D" w14:textId="77777777" w:rsidR="00166005" w:rsidRPr="00340B5C" w:rsidRDefault="00166005" w:rsidP="00CE6A8A">
      <w:pPr>
        <w:spacing w:after="0" w:line="264" w:lineRule="auto"/>
        <w:contextualSpacing/>
        <w:jc w:val="both"/>
        <w:rPr>
          <w:rFonts w:cstheme="minorHAnsi"/>
          <w:b/>
          <w:sz w:val="24"/>
          <w:szCs w:val="24"/>
        </w:rPr>
      </w:pPr>
      <w:r w:rsidRPr="00340B5C">
        <w:rPr>
          <w:rFonts w:cstheme="minorHAnsi"/>
          <w:b/>
          <w:sz w:val="24"/>
          <w:szCs w:val="24"/>
        </w:rPr>
        <w:t>5. YETKİ BELGESİ SÜRESİ</w:t>
      </w:r>
    </w:p>
    <w:p w14:paraId="682E1EE2" w14:textId="0F395DE0" w:rsidR="00166005" w:rsidRPr="00340B5C" w:rsidRDefault="00166005" w:rsidP="00CE6A8A">
      <w:pPr>
        <w:spacing w:after="0" w:line="264" w:lineRule="auto"/>
        <w:contextualSpacing/>
        <w:jc w:val="both"/>
        <w:rPr>
          <w:rFonts w:cstheme="minorHAnsi"/>
          <w:sz w:val="24"/>
          <w:szCs w:val="24"/>
        </w:rPr>
      </w:pPr>
      <w:r w:rsidRPr="00340B5C">
        <w:rPr>
          <w:rFonts w:cstheme="minorHAnsi"/>
          <w:b/>
          <w:sz w:val="24"/>
          <w:szCs w:val="24"/>
        </w:rPr>
        <w:t>5.1</w:t>
      </w:r>
      <w:r w:rsidR="00980EC6" w:rsidRPr="00340B5C">
        <w:rPr>
          <w:rFonts w:cstheme="minorHAnsi"/>
          <w:b/>
          <w:sz w:val="24"/>
          <w:szCs w:val="24"/>
        </w:rPr>
        <w:t>.</w:t>
      </w:r>
      <w:r w:rsidRPr="00340B5C">
        <w:rPr>
          <w:rFonts w:cstheme="minorHAnsi"/>
          <w:sz w:val="24"/>
          <w:szCs w:val="24"/>
        </w:rPr>
        <w:t xml:space="preserve"> İşbu yetki belgesi süresi, taraflarca imzalandığı tarihten itibaren</w:t>
      </w:r>
      <w:r w:rsidR="00B07613" w:rsidRPr="00340B5C">
        <w:rPr>
          <w:rFonts w:cstheme="minorHAnsi"/>
          <w:sz w:val="24"/>
          <w:szCs w:val="24"/>
        </w:rPr>
        <w:t xml:space="preserve"> </w:t>
      </w:r>
      <w:r w:rsidRPr="00340B5C">
        <w:rPr>
          <w:rFonts w:cstheme="minorHAnsi"/>
          <w:sz w:val="24"/>
          <w:szCs w:val="24"/>
        </w:rPr>
        <w:t xml:space="preserve">……………….. gün/aydır, MÜŞTERİ bu süre içerisinde yetki belgesini mücbir sebebi olmaksızın </w:t>
      </w:r>
      <w:r w:rsidR="00E73B7A" w:rsidRPr="00340B5C">
        <w:rPr>
          <w:rFonts w:cstheme="minorHAnsi"/>
          <w:sz w:val="24"/>
          <w:szCs w:val="24"/>
        </w:rPr>
        <w:t xml:space="preserve">tek taraflı olarak </w:t>
      </w:r>
      <w:r w:rsidRPr="00340B5C">
        <w:rPr>
          <w:rFonts w:cstheme="minorHAnsi"/>
          <w:sz w:val="24"/>
          <w:szCs w:val="24"/>
        </w:rPr>
        <w:t xml:space="preserve">fesih edemez. MÜŞTERİ haklı bir sebep olmaksızın yetki belgesini fesih ettiği </w:t>
      </w:r>
      <w:proofErr w:type="gramStart"/>
      <w:r w:rsidRPr="00340B5C">
        <w:rPr>
          <w:rFonts w:cstheme="minorHAnsi"/>
          <w:sz w:val="24"/>
          <w:szCs w:val="24"/>
        </w:rPr>
        <w:t>taktirde</w:t>
      </w:r>
      <w:proofErr w:type="gramEnd"/>
      <w:r w:rsidR="00CB532B" w:rsidRPr="00340B5C">
        <w:rPr>
          <w:rFonts w:cstheme="minorHAnsi"/>
          <w:sz w:val="24"/>
          <w:szCs w:val="24"/>
        </w:rPr>
        <w:t>,</w:t>
      </w:r>
      <w:r w:rsidRPr="00340B5C">
        <w:rPr>
          <w:rFonts w:cstheme="minorHAnsi"/>
          <w:sz w:val="24"/>
          <w:szCs w:val="24"/>
        </w:rPr>
        <w:t xml:space="preserve"> taşınmazın 1 aylık kira bedeli + KDV</w:t>
      </w:r>
      <w:r w:rsidR="00CB532B" w:rsidRPr="00340B5C">
        <w:rPr>
          <w:rFonts w:cstheme="minorHAnsi"/>
          <w:sz w:val="24"/>
          <w:szCs w:val="24"/>
        </w:rPr>
        <w:t>’si</w:t>
      </w:r>
      <w:r w:rsidR="00DE7694" w:rsidRPr="00340B5C">
        <w:rPr>
          <w:rFonts w:cstheme="minorHAnsi"/>
          <w:sz w:val="24"/>
          <w:szCs w:val="24"/>
        </w:rPr>
        <w:t>nin 1,5 katı</w:t>
      </w:r>
      <w:r w:rsidR="00CB532B" w:rsidRPr="00340B5C">
        <w:rPr>
          <w:rFonts w:cstheme="minorHAnsi"/>
          <w:sz w:val="24"/>
          <w:szCs w:val="24"/>
        </w:rPr>
        <w:t xml:space="preserve"> </w:t>
      </w:r>
      <w:r w:rsidRPr="00340B5C">
        <w:rPr>
          <w:rFonts w:cstheme="minorHAnsi"/>
          <w:sz w:val="24"/>
          <w:szCs w:val="24"/>
        </w:rPr>
        <w:t>tutarı</w:t>
      </w:r>
      <w:r w:rsidR="00CB532B" w:rsidRPr="00340B5C">
        <w:rPr>
          <w:rFonts w:cstheme="minorHAnsi"/>
          <w:sz w:val="24"/>
          <w:szCs w:val="24"/>
        </w:rPr>
        <w:t>nda bedeli</w:t>
      </w:r>
      <w:r w:rsidRPr="00340B5C">
        <w:rPr>
          <w:rFonts w:cstheme="minorHAnsi"/>
          <w:sz w:val="24"/>
          <w:szCs w:val="24"/>
        </w:rPr>
        <w:t xml:space="preserve"> cayma parası olarak </w:t>
      </w:r>
      <w:proofErr w:type="spellStart"/>
      <w:r w:rsidR="00B97005" w:rsidRPr="00340B5C">
        <w:rPr>
          <w:rFonts w:cstheme="minorHAnsi"/>
          <w:sz w:val="24"/>
          <w:szCs w:val="24"/>
        </w:rPr>
        <w:t>EMLAKÇI’ya</w:t>
      </w:r>
      <w:proofErr w:type="spellEnd"/>
      <w:r w:rsidR="00CB532B" w:rsidRPr="00340B5C">
        <w:rPr>
          <w:rFonts w:cstheme="minorHAnsi"/>
          <w:sz w:val="24"/>
          <w:szCs w:val="24"/>
        </w:rPr>
        <w:t xml:space="preserve"> </w:t>
      </w:r>
      <w:r w:rsidRPr="00340B5C">
        <w:rPr>
          <w:rFonts w:cstheme="minorHAnsi"/>
          <w:sz w:val="24"/>
          <w:szCs w:val="24"/>
        </w:rPr>
        <w:t>ödemeyi kabul ve taahhüt eder.</w:t>
      </w:r>
    </w:p>
    <w:p w14:paraId="279E1681" w14:textId="040619A8" w:rsidR="000B4917" w:rsidRPr="00340B5C" w:rsidRDefault="000B4917" w:rsidP="00CE6A8A">
      <w:pPr>
        <w:spacing w:after="0" w:line="264" w:lineRule="auto"/>
        <w:contextualSpacing/>
        <w:jc w:val="both"/>
        <w:rPr>
          <w:rFonts w:cstheme="minorHAnsi"/>
          <w:sz w:val="24"/>
          <w:szCs w:val="24"/>
        </w:rPr>
      </w:pPr>
      <w:r w:rsidRPr="00340B5C">
        <w:rPr>
          <w:rFonts w:cstheme="minorHAnsi"/>
          <w:b/>
          <w:sz w:val="24"/>
          <w:szCs w:val="24"/>
        </w:rPr>
        <w:t>5.2.</w:t>
      </w:r>
      <w:r w:rsidR="00DA5FAF" w:rsidRPr="00340B5C">
        <w:rPr>
          <w:rFonts w:cstheme="minorHAnsi"/>
          <w:sz w:val="24"/>
          <w:szCs w:val="24"/>
        </w:rPr>
        <w:t xml:space="preserve"> </w:t>
      </w:r>
      <w:r w:rsidR="00795093" w:rsidRPr="00340B5C">
        <w:rPr>
          <w:rFonts w:cstheme="minorHAnsi"/>
          <w:sz w:val="24"/>
          <w:szCs w:val="24"/>
        </w:rPr>
        <w:t xml:space="preserve">Taraflardan herhangi birinin, sözleşmenin sona erme tarihinden önceki 15 gün içerisinde yazılı olarak bildirimde bulunmaması halinde, sözleşme süresi madde </w:t>
      </w:r>
      <w:proofErr w:type="gramStart"/>
      <w:r w:rsidR="00795093" w:rsidRPr="00340B5C">
        <w:rPr>
          <w:rFonts w:cstheme="minorHAnsi"/>
          <w:sz w:val="24"/>
          <w:szCs w:val="24"/>
        </w:rPr>
        <w:t>5.1</w:t>
      </w:r>
      <w:proofErr w:type="gramEnd"/>
      <w:r w:rsidR="00795093" w:rsidRPr="00340B5C">
        <w:rPr>
          <w:rFonts w:cstheme="minorHAnsi"/>
          <w:sz w:val="24"/>
          <w:szCs w:val="24"/>
        </w:rPr>
        <w:t>.’de</w:t>
      </w:r>
      <w:r w:rsidR="00DA5FAF" w:rsidRPr="00340B5C">
        <w:rPr>
          <w:rFonts w:cstheme="minorHAnsi"/>
          <w:sz w:val="24"/>
          <w:szCs w:val="24"/>
        </w:rPr>
        <w:t xml:space="preserve"> belirtilen</w:t>
      </w:r>
      <w:r w:rsidR="00795093" w:rsidRPr="00340B5C">
        <w:rPr>
          <w:rFonts w:cstheme="minorHAnsi"/>
          <w:sz w:val="24"/>
          <w:szCs w:val="24"/>
        </w:rPr>
        <w:t xml:space="preserve"> süre kadar uzayacaktır.</w:t>
      </w:r>
    </w:p>
    <w:p w14:paraId="26EAFE7D" w14:textId="39893A38" w:rsidR="00166005" w:rsidRPr="00340B5C" w:rsidRDefault="00166005" w:rsidP="00CE6A8A">
      <w:pPr>
        <w:spacing w:after="0" w:line="264" w:lineRule="auto"/>
        <w:contextualSpacing/>
        <w:jc w:val="both"/>
        <w:rPr>
          <w:rFonts w:cstheme="minorHAnsi"/>
          <w:sz w:val="24"/>
          <w:szCs w:val="24"/>
        </w:rPr>
      </w:pPr>
      <w:r w:rsidRPr="00340B5C">
        <w:rPr>
          <w:rFonts w:cstheme="minorHAnsi"/>
          <w:b/>
          <w:sz w:val="24"/>
          <w:szCs w:val="24"/>
        </w:rPr>
        <w:t>5.</w:t>
      </w:r>
      <w:r w:rsidR="00474140" w:rsidRPr="00340B5C">
        <w:rPr>
          <w:rFonts w:cstheme="minorHAnsi"/>
          <w:b/>
          <w:sz w:val="24"/>
          <w:szCs w:val="24"/>
        </w:rPr>
        <w:t>3</w:t>
      </w:r>
      <w:r w:rsidR="00980EC6" w:rsidRPr="00340B5C">
        <w:rPr>
          <w:rFonts w:cstheme="minorHAnsi"/>
          <w:sz w:val="24"/>
          <w:szCs w:val="24"/>
        </w:rPr>
        <w:t>.</w:t>
      </w:r>
      <w:r w:rsidRPr="00340B5C">
        <w:rPr>
          <w:rFonts w:cstheme="minorHAnsi"/>
          <w:sz w:val="24"/>
          <w:szCs w:val="24"/>
        </w:rPr>
        <w:t xml:space="preserve"> İşbu sözleşmeye konu taşınmaz hakkında </w:t>
      </w:r>
      <w:proofErr w:type="spellStart"/>
      <w:r w:rsidR="00B97005" w:rsidRPr="00340B5C">
        <w:rPr>
          <w:rFonts w:cstheme="minorHAnsi"/>
          <w:sz w:val="24"/>
          <w:szCs w:val="24"/>
        </w:rPr>
        <w:t>EMLAKÇI’nın</w:t>
      </w:r>
      <w:proofErr w:type="spellEnd"/>
      <w:r w:rsidR="00B97005" w:rsidRPr="00340B5C">
        <w:rPr>
          <w:rFonts w:cstheme="minorHAnsi"/>
          <w:sz w:val="24"/>
          <w:szCs w:val="24"/>
        </w:rPr>
        <w:t xml:space="preserve"> </w:t>
      </w:r>
      <w:r w:rsidRPr="00340B5C">
        <w:rPr>
          <w:rFonts w:cstheme="minorHAnsi"/>
          <w:sz w:val="24"/>
          <w:szCs w:val="24"/>
        </w:rPr>
        <w:t xml:space="preserve">ilgili elektronik sistemlerden veya kayıtlardan sağlayamadığı bilgilerde </w:t>
      </w:r>
      <w:proofErr w:type="spellStart"/>
      <w:r w:rsidRPr="00340B5C">
        <w:rPr>
          <w:rFonts w:cstheme="minorHAnsi"/>
          <w:sz w:val="24"/>
          <w:szCs w:val="24"/>
        </w:rPr>
        <w:t>MÜŞTERİ’nin</w:t>
      </w:r>
      <w:proofErr w:type="spellEnd"/>
      <w:r w:rsidRPr="00340B5C">
        <w:rPr>
          <w:rFonts w:cstheme="minorHAnsi"/>
          <w:sz w:val="24"/>
          <w:szCs w:val="24"/>
        </w:rPr>
        <w:t xml:space="preserve"> işbu sözleşme metni üzerindeki yazılı beyanı esas alınır. Özellikle sözleşmenin “GAYRİMENKUL İLE İLGİLİ BİLGİLER” kısmında belirtilenler olmak üzere, </w:t>
      </w:r>
      <w:proofErr w:type="spellStart"/>
      <w:r w:rsidRPr="00340B5C">
        <w:rPr>
          <w:rFonts w:cstheme="minorHAnsi"/>
          <w:sz w:val="24"/>
          <w:szCs w:val="24"/>
        </w:rPr>
        <w:t>MÜŞTERİ’nin</w:t>
      </w:r>
      <w:proofErr w:type="spellEnd"/>
      <w:r w:rsidRPr="00340B5C">
        <w:rPr>
          <w:rFonts w:cstheme="minorHAnsi"/>
          <w:sz w:val="24"/>
          <w:szCs w:val="24"/>
        </w:rPr>
        <w:t xml:space="preserve"> beyan ettiği bilgilerin gerçeği yansıtmamasından </w:t>
      </w:r>
      <w:r w:rsidR="00B97005" w:rsidRPr="00340B5C">
        <w:rPr>
          <w:rFonts w:cstheme="minorHAnsi"/>
          <w:sz w:val="24"/>
          <w:szCs w:val="24"/>
        </w:rPr>
        <w:t>EMLAKÇI</w:t>
      </w:r>
      <w:r w:rsidRPr="00340B5C">
        <w:rPr>
          <w:rFonts w:cstheme="minorHAnsi"/>
          <w:sz w:val="24"/>
          <w:szCs w:val="24"/>
        </w:rPr>
        <w:t xml:space="preserve"> sorumlu değildir.</w:t>
      </w:r>
    </w:p>
    <w:p w14:paraId="05550537" w14:textId="77777777" w:rsidR="001A524E" w:rsidRPr="00340B5C" w:rsidRDefault="001A524E" w:rsidP="00CE6A8A">
      <w:pPr>
        <w:spacing w:after="0" w:line="264" w:lineRule="auto"/>
        <w:contextualSpacing/>
        <w:jc w:val="both"/>
        <w:rPr>
          <w:rFonts w:cstheme="minorHAnsi"/>
          <w:b/>
          <w:sz w:val="24"/>
          <w:szCs w:val="24"/>
        </w:rPr>
      </w:pPr>
    </w:p>
    <w:p w14:paraId="29B5D3D7" w14:textId="77777777" w:rsidR="001A524E" w:rsidRPr="00340B5C" w:rsidRDefault="001A524E" w:rsidP="00CE6A8A">
      <w:pPr>
        <w:spacing w:after="0" w:line="264" w:lineRule="auto"/>
        <w:contextualSpacing/>
        <w:jc w:val="both"/>
        <w:rPr>
          <w:rFonts w:cstheme="minorHAnsi"/>
          <w:b/>
          <w:sz w:val="24"/>
          <w:szCs w:val="24"/>
        </w:rPr>
      </w:pPr>
    </w:p>
    <w:p w14:paraId="608B3655" w14:textId="77777777" w:rsidR="00B97005" w:rsidRPr="00340B5C" w:rsidRDefault="00B97005" w:rsidP="00CE6A8A">
      <w:pPr>
        <w:spacing w:after="0" w:line="264" w:lineRule="auto"/>
        <w:contextualSpacing/>
        <w:jc w:val="both"/>
        <w:rPr>
          <w:rFonts w:cstheme="minorHAnsi"/>
          <w:b/>
          <w:sz w:val="24"/>
          <w:szCs w:val="24"/>
        </w:rPr>
      </w:pPr>
    </w:p>
    <w:p w14:paraId="72F250E6" w14:textId="77777777" w:rsidR="0086393E" w:rsidRPr="00340B5C" w:rsidRDefault="0086393E" w:rsidP="00CE6A8A">
      <w:pPr>
        <w:spacing w:after="0" w:line="264" w:lineRule="auto"/>
        <w:contextualSpacing/>
        <w:jc w:val="both"/>
        <w:rPr>
          <w:rFonts w:cstheme="minorHAnsi"/>
          <w:b/>
          <w:sz w:val="24"/>
          <w:szCs w:val="24"/>
        </w:rPr>
      </w:pPr>
    </w:p>
    <w:p w14:paraId="57B0395D" w14:textId="77777777" w:rsidR="00B97005" w:rsidRPr="00340B5C" w:rsidRDefault="00B97005" w:rsidP="00CE6A8A">
      <w:pPr>
        <w:spacing w:after="0" w:line="264" w:lineRule="auto"/>
        <w:contextualSpacing/>
        <w:jc w:val="both"/>
        <w:rPr>
          <w:rFonts w:cstheme="minorHAnsi"/>
          <w:b/>
          <w:sz w:val="24"/>
          <w:szCs w:val="24"/>
        </w:rPr>
      </w:pPr>
    </w:p>
    <w:p w14:paraId="3178F1A9" w14:textId="02800E3A" w:rsidR="00166005" w:rsidRPr="00340B5C" w:rsidRDefault="004D3A1F" w:rsidP="00CE6A8A">
      <w:pPr>
        <w:spacing w:after="0" w:line="264" w:lineRule="auto"/>
        <w:contextualSpacing/>
        <w:jc w:val="both"/>
        <w:rPr>
          <w:rFonts w:cstheme="minorHAnsi"/>
          <w:b/>
          <w:sz w:val="24"/>
          <w:szCs w:val="24"/>
        </w:rPr>
      </w:pPr>
      <w:r w:rsidRPr="00340B5C">
        <w:rPr>
          <w:rFonts w:cstheme="minorHAnsi"/>
          <w:b/>
          <w:sz w:val="24"/>
          <w:szCs w:val="24"/>
        </w:rPr>
        <w:lastRenderedPageBreak/>
        <w:t>6</w:t>
      </w:r>
      <w:r w:rsidR="00166005" w:rsidRPr="00340B5C">
        <w:rPr>
          <w:rFonts w:cstheme="minorHAnsi"/>
          <w:b/>
          <w:sz w:val="24"/>
          <w:szCs w:val="24"/>
        </w:rPr>
        <w:t>. TEBLİGAT ADRESLERİ</w:t>
      </w:r>
    </w:p>
    <w:p w14:paraId="07DBA1E3" w14:textId="397C37CB" w:rsidR="00166005" w:rsidRPr="00340B5C" w:rsidRDefault="00166005" w:rsidP="00CE6A8A">
      <w:pPr>
        <w:spacing w:after="0" w:line="264" w:lineRule="auto"/>
        <w:contextualSpacing/>
        <w:jc w:val="both"/>
        <w:rPr>
          <w:rFonts w:cstheme="minorHAnsi"/>
          <w:sz w:val="24"/>
          <w:szCs w:val="24"/>
        </w:rPr>
      </w:pPr>
      <w:r w:rsidRPr="00340B5C">
        <w:rPr>
          <w:rFonts w:cstheme="minorHAnsi"/>
          <w:sz w:val="24"/>
          <w:szCs w:val="24"/>
        </w:rPr>
        <w:t>Tarafların tebligat adresleri işbu yetki belgesinin 1.</w:t>
      </w:r>
      <w:r w:rsidR="00F52BC9" w:rsidRPr="00340B5C">
        <w:rPr>
          <w:rFonts w:cstheme="minorHAnsi"/>
          <w:sz w:val="24"/>
          <w:szCs w:val="24"/>
        </w:rPr>
        <w:t xml:space="preserve"> </w:t>
      </w:r>
      <w:r w:rsidRPr="00340B5C">
        <w:rPr>
          <w:rFonts w:cstheme="minorHAnsi"/>
          <w:sz w:val="24"/>
          <w:szCs w:val="24"/>
        </w:rPr>
        <w:t>sayfasında belirtilen adresleri</w:t>
      </w:r>
      <w:r w:rsidR="006425EC" w:rsidRPr="00340B5C">
        <w:rPr>
          <w:rFonts w:cstheme="minorHAnsi"/>
          <w:sz w:val="24"/>
          <w:szCs w:val="24"/>
        </w:rPr>
        <w:t xml:space="preserve"> ve e-posta</w:t>
      </w:r>
      <w:r w:rsidR="00F3396C" w:rsidRPr="00340B5C">
        <w:rPr>
          <w:rFonts w:cstheme="minorHAnsi"/>
          <w:sz w:val="24"/>
          <w:szCs w:val="24"/>
        </w:rPr>
        <w:t xml:space="preserve"> adresleri</w:t>
      </w:r>
      <w:r w:rsidRPr="00340B5C">
        <w:rPr>
          <w:rFonts w:cstheme="minorHAnsi"/>
          <w:sz w:val="24"/>
          <w:szCs w:val="24"/>
        </w:rPr>
        <w:t xml:space="preserve"> olup, bu adreslere yapılan tebligatın geçerli olacağı taraflarca kabul edilmiştir.  Yetki süresi içerisinde </w:t>
      </w:r>
      <w:proofErr w:type="spellStart"/>
      <w:r w:rsidRPr="00340B5C">
        <w:rPr>
          <w:rFonts w:cstheme="minorHAnsi"/>
          <w:sz w:val="24"/>
          <w:szCs w:val="24"/>
        </w:rPr>
        <w:t>MÜŞTERİ’nin</w:t>
      </w:r>
      <w:proofErr w:type="spellEnd"/>
      <w:r w:rsidRPr="00340B5C">
        <w:rPr>
          <w:rFonts w:cstheme="minorHAnsi"/>
          <w:sz w:val="24"/>
          <w:szCs w:val="24"/>
        </w:rPr>
        <w:t xml:space="preserve"> </w:t>
      </w:r>
      <w:r w:rsidR="0002026A" w:rsidRPr="00340B5C">
        <w:rPr>
          <w:rFonts w:cstheme="minorHAnsi"/>
          <w:sz w:val="24"/>
          <w:szCs w:val="24"/>
        </w:rPr>
        <w:t xml:space="preserve">tebligat </w:t>
      </w:r>
      <w:r w:rsidRPr="00340B5C">
        <w:rPr>
          <w:rFonts w:cstheme="minorHAnsi"/>
          <w:sz w:val="24"/>
          <w:szCs w:val="24"/>
        </w:rPr>
        <w:t xml:space="preserve">adresinin değişmesi halinde, bu durum </w:t>
      </w:r>
      <w:proofErr w:type="spellStart"/>
      <w:r w:rsidR="00B97005" w:rsidRPr="00340B5C">
        <w:rPr>
          <w:rFonts w:cstheme="minorHAnsi"/>
          <w:sz w:val="24"/>
          <w:szCs w:val="24"/>
        </w:rPr>
        <w:t>EMLAKÇI’ya</w:t>
      </w:r>
      <w:proofErr w:type="spellEnd"/>
      <w:r w:rsidRPr="00340B5C">
        <w:rPr>
          <w:rFonts w:cstheme="minorHAnsi"/>
          <w:sz w:val="24"/>
          <w:szCs w:val="24"/>
        </w:rPr>
        <w:t xml:space="preserve"> 2 gün içerisinde yazılı olarak bildirilecektir.</w:t>
      </w:r>
    </w:p>
    <w:p w14:paraId="5937A384" w14:textId="0E81027D" w:rsidR="00166005" w:rsidRPr="00340B5C" w:rsidRDefault="004D3A1F" w:rsidP="00CE6A8A">
      <w:pPr>
        <w:spacing w:after="0" w:line="264" w:lineRule="auto"/>
        <w:contextualSpacing/>
        <w:jc w:val="both"/>
        <w:rPr>
          <w:rFonts w:cstheme="minorHAnsi"/>
          <w:b/>
          <w:sz w:val="24"/>
          <w:szCs w:val="24"/>
        </w:rPr>
      </w:pPr>
      <w:r w:rsidRPr="00340B5C">
        <w:rPr>
          <w:rFonts w:cstheme="minorHAnsi"/>
          <w:b/>
          <w:sz w:val="24"/>
          <w:szCs w:val="24"/>
        </w:rPr>
        <w:t>7</w:t>
      </w:r>
      <w:r w:rsidR="00166005" w:rsidRPr="00340B5C">
        <w:rPr>
          <w:rFonts w:cstheme="minorHAnsi"/>
          <w:b/>
          <w:sz w:val="24"/>
          <w:szCs w:val="24"/>
        </w:rPr>
        <w:t>. YETKİLİ MAHKEMELER</w:t>
      </w:r>
    </w:p>
    <w:p w14:paraId="4688ECDF" w14:textId="501F5266" w:rsidR="00166005" w:rsidRPr="00340B5C" w:rsidRDefault="00166005" w:rsidP="00CE6A8A">
      <w:pPr>
        <w:spacing w:after="0" w:line="264" w:lineRule="auto"/>
        <w:contextualSpacing/>
        <w:jc w:val="both"/>
        <w:rPr>
          <w:rFonts w:cstheme="minorHAnsi"/>
          <w:sz w:val="24"/>
          <w:szCs w:val="24"/>
        </w:rPr>
      </w:pPr>
      <w:r w:rsidRPr="00340B5C">
        <w:rPr>
          <w:rFonts w:cstheme="minorHAnsi"/>
          <w:sz w:val="24"/>
          <w:szCs w:val="24"/>
        </w:rPr>
        <w:t xml:space="preserve">Taraflar arasında </w:t>
      </w:r>
      <w:proofErr w:type="gramStart"/>
      <w:r w:rsidRPr="00340B5C">
        <w:rPr>
          <w:rFonts w:cstheme="minorHAnsi"/>
          <w:sz w:val="24"/>
          <w:szCs w:val="24"/>
        </w:rPr>
        <w:t>…….</w:t>
      </w:r>
      <w:proofErr w:type="gramEnd"/>
      <w:r w:rsidR="009A2B4D" w:rsidRPr="00340B5C">
        <w:rPr>
          <w:rFonts w:cstheme="minorHAnsi"/>
          <w:sz w:val="24"/>
          <w:szCs w:val="24"/>
        </w:rPr>
        <w:t xml:space="preserve"> </w:t>
      </w:r>
      <w:r w:rsidRPr="00340B5C">
        <w:rPr>
          <w:rFonts w:cstheme="minorHAnsi"/>
          <w:sz w:val="24"/>
          <w:szCs w:val="24"/>
        </w:rPr>
        <w:t>/……</w:t>
      </w:r>
      <w:r w:rsidR="009A2B4D" w:rsidRPr="00340B5C">
        <w:rPr>
          <w:rFonts w:cstheme="minorHAnsi"/>
          <w:sz w:val="24"/>
          <w:szCs w:val="24"/>
        </w:rPr>
        <w:t xml:space="preserve"> </w:t>
      </w:r>
      <w:r w:rsidRPr="00340B5C">
        <w:rPr>
          <w:rFonts w:cstheme="minorHAnsi"/>
          <w:sz w:val="24"/>
          <w:szCs w:val="24"/>
        </w:rPr>
        <w:t>/20…</w:t>
      </w:r>
      <w:r w:rsidR="009A2B4D" w:rsidRPr="00340B5C">
        <w:rPr>
          <w:rFonts w:cstheme="minorHAnsi"/>
          <w:sz w:val="24"/>
          <w:szCs w:val="24"/>
        </w:rPr>
        <w:t>..</w:t>
      </w:r>
      <w:r w:rsidRPr="00340B5C">
        <w:rPr>
          <w:rFonts w:cstheme="minorHAnsi"/>
          <w:sz w:val="24"/>
          <w:szCs w:val="24"/>
        </w:rPr>
        <w:t xml:space="preserve">. tarihinde </w:t>
      </w:r>
      <w:r w:rsidR="00CD12C8" w:rsidRPr="00340B5C">
        <w:rPr>
          <w:rFonts w:cstheme="minorHAnsi"/>
          <w:sz w:val="24"/>
          <w:szCs w:val="24"/>
        </w:rPr>
        <w:t>2</w:t>
      </w:r>
      <w:r w:rsidRPr="00340B5C">
        <w:rPr>
          <w:rFonts w:cstheme="minorHAnsi"/>
          <w:sz w:val="24"/>
          <w:szCs w:val="24"/>
        </w:rPr>
        <w:t xml:space="preserve"> nüsha olarak tanzim edilen işbu yetki belgesi </w:t>
      </w:r>
      <w:r w:rsidR="009F3473" w:rsidRPr="00340B5C">
        <w:rPr>
          <w:rFonts w:cstheme="minorHAnsi"/>
          <w:sz w:val="24"/>
          <w:szCs w:val="24"/>
        </w:rPr>
        <w:t>4</w:t>
      </w:r>
      <w:r w:rsidR="00634FC5" w:rsidRPr="00340B5C">
        <w:rPr>
          <w:rFonts w:cstheme="minorHAnsi"/>
          <w:sz w:val="24"/>
          <w:szCs w:val="24"/>
        </w:rPr>
        <w:t xml:space="preserve"> sayfadan ve </w:t>
      </w:r>
      <w:r w:rsidR="00254971">
        <w:rPr>
          <w:rFonts w:cstheme="minorHAnsi"/>
          <w:sz w:val="24"/>
          <w:szCs w:val="24"/>
        </w:rPr>
        <w:t>7</w:t>
      </w:r>
      <w:r w:rsidR="00634FC5" w:rsidRPr="00340B5C">
        <w:rPr>
          <w:rFonts w:cstheme="minorHAnsi"/>
          <w:sz w:val="24"/>
          <w:szCs w:val="24"/>
        </w:rPr>
        <w:t xml:space="preserve"> maddeden oluşmaktadır. Sözleşmedeki tüm</w:t>
      </w:r>
      <w:r w:rsidRPr="00340B5C">
        <w:rPr>
          <w:rFonts w:cstheme="minorHAnsi"/>
          <w:sz w:val="24"/>
          <w:szCs w:val="24"/>
        </w:rPr>
        <w:t xml:space="preserve"> hükümler ve bu yetki belgesine eklenecek ekleri (var ise) ile birlikte geçerli olmak üzere taraflarca kayıtsız şartsız kabul edilmiş olup, yetki belgesinden doğacak ihtilaflarda </w:t>
      </w:r>
      <w:r w:rsidR="00B97005" w:rsidRPr="00340B5C">
        <w:rPr>
          <w:rFonts w:cstheme="minorHAnsi"/>
          <w:sz w:val="24"/>
          <w:szCs w:val="24"/>
        </w:rPr>
        <w:t>Bandırma</w:t>
      </w:r>
      <w:r w:rsidRPr="00340B5C">
        <w:rPr>
          <w:rFonts w:cstheme="minorHAnsi"/>
          <w:sz w:val="24"/>
          <w:szCs w:val="24"/>
        </w:rPr>
        <w:t xml:space="preserve"> Mahkeme ve İcra Daireleri yetkilidir.</w:t>
      </w:r>
    </w:p>
    <w:p w14:paraId="17A464AD" w14:textId="5251EB3F" w:rsidR="00AF09EC" w:rsidRPr="00340B5C" w:rsidRDefault="001A524E" w:rsidP="008927A2">
      <w:pPr>
        <w:spacing w:after="0" w:line="264" w:lineRule="auto"/>
        <w:contextualSpacing/>
        <w:jc w:val="both"/>
        <w:rPr>
          <w:rFonts w:cstheme="minorHAnsi"/>
          <w:b/>
          <w:sz w:val="24"/>
          <w:szCs w:val="24"/>
        </w:rPr>
      </w:pPr>
      <w:r w:rsidRPr="00340B5C">
        <w:rPr>
          <w:rFonts w:cstheme="minorHAnsi"/>
          <w:b/>
          <w:noProof/>
          <w:sz w:val="24"/>
          <w:szCs w:val="24"/>
          <w:highlight w:val="yellow"/>
          <w:lang w:eastAsia="tr-TR"/>
        </w:rPr>
        <mc:AlternateContent>
          <mc:Choice Requires="wps">
            <w:drawing>
              <wp:anchor distT="45720" distB="45720" distL="114300" distR="114300" simplePos="0" relativeHeight="251663360" behindDoc="0" locked="0" layoutInCell="1" allowOverlap="1" wp14:anchorId="35746E29" wp14:editId="2BBAA05C">
                <wp:simplePos x="0" y="0"/>
                <wp:positionH relativeFrom="column">
                  <wp:posOffset>4478655</wp:posOffset>
                </wp:positionH>
                <wp:positionV relativeFrom="paragraph">
                  <wp:posOffset>698500</wp:posOffset>
                </wp:positionV>
                <wp:extent cx="1098550" cy="419100"/>
                <wp:effectExtent l="0" t="0" r="2540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191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7D50266" w14:textId="77777777" w:rsidR="006D49F0" w:rsidRPr="00474140" w:rsidRDefault="006D49F0" w:rsidP="006D49F0">
                            <w:pPr>
                              <w:jc w:val="center"/>
                              <w:rPr>
                                <w:color w:val="808080" w:themeColor="background1" w:themeShade="80"/>
                              </w:rPr>
                            </w:pPr>
                            <w:r w:rsidRPr="00474140">
                              <w:rPr>
                                <w:color w:val="808080" w:themeColor="background1" w:themeShade="80"/>
                              </w:rP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46E29" id="_x0000_t202" coordsize="21600,21600" o:spt="202" path="m,l,21600r21600,l21600,xe">
                <v:stroke joinstyle="miter"/>
                <v:path gradientshapeok="t" o:connecttype="rect"/>
              </v:shapetype>
              <v:shape id="Metin Kutusu 2" o:spid="_x0000_s1026" type="#_x0000_t202" style="position:absolute;left:0;text-align:left;margin-left:352.65pt;margin-top:55pt;width:8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" fillcolor="white [3201]" strokecolor="#5b9bd5 [3208]" strokeweight="1pt">
                <v:textbox>
                  <w:txbxContent>
                    <w:p w14:paraId="37D50266" w14:textId="77777777" w:rsidR="006D49F0" w:rsidRPr="00474140" w:rsidRDefault="006D49F0" w:rsidP="006D49F0">
                      <w:pPr>
                        <w:jc w:val="center"/>
                        <w:rPr>
                          <w:color w:val="808080" w:themeColor="background1" w:themeShade="80"/>
                        </w:rPr>
                      </w:pPr>
                      <w:r w:rsidRPr="00474140">
                        <w:rPr>
                          <w:color w:val="808080" w:themeColor="background1" w:themeShade="80"/>
                        </w:rPr>
                        <w:t>İmza</w:t>
                      </w:r>
                    </w:p>
                  </w:txbxContent>
                </v:textbox>
                <w10:wrap type="square"/>
              </v:shape>
            </w:pict>
          </mc:Fallback>
        </mc:AlternateContent>
      </w:r>
    </w:p>
    <w:p w14:paraId="413A5E1F" w14:textId="40D26B37" w:rsidR="00AF09EC" w:rsidRDefault="001A524E" w:rsidP="008927A2">
      <w:pPr>
        <w:spacing w:after="0" w:line="264" w:lineRule="auto"/>
        <w:contextualSpacing/>
        <w:jc w:val="both"/>
        <w:rPr>
          <w:rFonts w:cstheme="minorHAnsi"/>
          <w:b/>
          <w:color w:val="003399"/>
          <w:sz w:val="24"/>
          <w:szCs w:val="24"/>
        </w:rPr>
      </w:pPr>
      <w:r w:rsidRPr="00E320F0">
        <w:rPr>
          <w:rFonts w:cstheme="minorHAnsi"/>
          <w:b/>
          <w:noProof/>
          <w:color w:val="003399"/>
          <w:sz w:val="24"/>
          <w:szCs w:val="24"/>
          <w:lang w:eastAsia="tr-TR"/>
        </w:rPr>
        <mc:AlternateContent>
          <mc:Choice Requires="wps">
            <w:drawing>
              <wp:anchor distT="45720" distB="45720" distL="114300" distR="114300" simplePos="0" relativeHeight="251661312" behindDoc="0" locked="0" layoutInCell="1" allowOverlap="1" wp14:anchorId="513FE258" wp14:editId="23F9648B">
                <wp:simplePos x="0" y="0"/>
                <wp:positionH relativeFrom="margin">
                  <wp:posOffset>2540</wp:posOffset>
                </wp:positionH>
                <wp:positionV relativeFrom="paragraph">
                  <wp:posOffset>240665</wp:posOffset>
                </wp:positionV>
                <wp:extent cx="5977255" cy="1303655"/>
                <wp:effectExtent l="0" t="0" r="2349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303655"/>
                        </a:xfrm>
                        <a:prstGeom prst="rect">
                          <a:avLst/>
                        </a:prstGeom>
                        <a:solidFill>
                          <a:srgbClr val="FFFFFF"/>
                        </a:solidFill>
                        <a:ln w="9525">
                          <a:solidFill>
                            <a:srgbClr val="000000"/>
                          </a:solidFill>
                          <a:miter lim="800000"/>
                          <a:headEnd/>
                          <a:tailEnd/>
                        </a:ln>
                      </wps:spPr>
                      <wps:txbx>
                        <w:txbxContent>
                          <w:p w14:paraId="36F70869" w14:textId="77777777" w:rsidR="00936495" w:rsidRDefault="00936495"/>
                          <w:p w14:paraId="313CF8FE" w14:textId="511CE711" w:rsidR="00936495" w:rsidRDefault="00936495"/>
                          <w:p w14:paraId="5CD9464C" w14:textId="77777777" w:rsidR="006D49F0" w:rsidRDefault="006D49F0"/>
                          <w:p w14:paraId="2038B3BD" w14:textId="4F712227" w:rsidR="006D49F0" w:rsidRDefault="006D49F0" w:rsidP="006D49F0">
                            <w:pPr>
                              <w:spacing w:after="0" w:line="240" w:lineRule="auto"/>
                              <w:rPr>
                                <w:color w:val="A6A6A6" w:themeColor="background1" w:themeShade="A6"/>
                              </w:rPr>
                            </w:pPr>
                            <w:r>
                              <w:rPr>
                                <w:color w:val="A6A6A6" w:themeColor="background1" w:themeShade="A6"/>
                              </w:rPr>
                              <w:t>(Müşterinin bu beyanı kendi el yazısı ile yazması gerekmektedir)</w:t>
                            </w:r>
                          </w:p>
                          <w:p w14:paraId="60E21CF0" w14:textId="5DE473BB" w:rsidR="00E320F0" w:rsidRPr="00936495" w:rsidRDefault="00936495" w:rsidP="006D49F0">
                            <w:pPr>
                              <w:spacing w:after="0" w:line="240" w:lineRule="auto"/>
                              <w:rPr>
                                <w:color w:val="A6A6A6" w:themeColor="background1" w:themeShade="A6"/>
                              </w:rPr>
                            </w:pPr>
                            <w:r w:rsidRPr="00936495">
                              <w:rPr>
                                <w:color w:val="A6A6A6" w:themeColor="background1" w:themeShade="A6"/>
                              </w:rPr>
                              <w:t>Sözleşmeyi okuyup anlamam için yeterli süre verilmiştir. Sözleşmenin bir nüshasını elden teslim aldım.</w:t>
                            </w:r>
                            <w:r w:rsidR="00474140">
                              <w:rPr>
                                <w:color w:val="A6A6A6" w:themeColor="background1" w:themeShade="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E258" id="_x0000_s1027" type="#_x0000_t202" style="position:absolute;left:0;text-align:left;margin-left:.2pt;margin-top:18.95pt;width:470.65pt;height:10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">
                <v:textbox>
                  <w:txbxContent>
                    <w:p w14:paraId="36F70869" w14:textId="77777777" w:rsidR="00936495" w:rsidRDefault="00936495"/>
                    <w:p w14:paraId="313CF8FE" w14:textId="511CE711" w:rsidR="00936495" w:rsidRDefault="00936495"/>
                    <w:p w14:paraId="5CD9464C" w14:textId="77777777" w:rsidR="006D49F0" w:rsidRDefault="006D49F0"/>
                    <w:p w14:paraId="2038B3BD" w14:textId="4F712227" w:rsidR="006D49F0" w:rsidRDefault="006D49F0" w:rsidP="006D49F0">
                      <w:pPr>
                        <w:spacing w:after="0" w:line="240" w:lineRule="auto"/>
                        <w:rPr>
                          <w:color w:val="A6A6A6" w:themeColor="background1" w:themeShade="A6"/>
                        </w:rPr>
                      </w:pPr>
                      <w:r>
                        <w:rPr>
                          <w:color w:val="A6A6A6" w:themeColor="background1" w:themeShade="A6"/>
                        </w:rPr>
                        <w:t>(Müşterinin bu beyanı kendi el yazısı ile yazması gerekmektedir)</w:t>
                      </w:r>
                    </w:p>
                    <w:p w14:paraId="60E21CF0" w14:textId="5DE473BB" w:rsidR="00E320F0" w:rsidRPr="00936495" w:rsidRDefault="00936495" w:rsidP="006D49F0">
                      <w:pPr>
                        <w:spacing w:after="0" w:line="240" w:lineRule="auto"/>
                        <w:rPr>
                          <w:color w:val="A6A6A6" w:themeColor="background1" w:themeShade="A6"/>
                        </w:rPr>
                      </w:pPr>
                      <w:r w:rsidRPr="00936495">
                        <w:rPr>
                          <w:color w:val="A6A6A6" w:themeColor="background1" w:themeShade="A6"/>
                        </w:rPr>
                        <w:t>Sözleşmeyi okuyup anlamam için yeterli süre verilmiştir. Sözleşmenin bir nüshasını elden teslim aldım.</w:t>
                      </w:r>
                      <w:r w:rsidR="00474140">
                        <w:rPr>
                          <w:color w:val="A6A6A6" w:themeColor="background1" w:themeShade="A6"/>
                        </w:rPr>
                        <w:t xml:space="preserve"> </w:t>
                      </w:r>
                    </w:p>
                  </w:txbxContent>
                </v:textbox>
                <w10:wrap type="square" anchorx="margin"/>
              </v:shape>
            </w:pict>
          </mc:Fallback>
        </mc:AlternateContent>
      </w:r>
    </w:p>
    <w:p w14:paraId="798E0778" w14:textId="18F87360" w:rsidR="00AF09EC" w:rsidRDefault="00744248" w:rsidP="008927A2">
      <w:pPr>
        <w:spacing w:after="0" w:line="264" w:lineRule="auto"/>
        <w:contextualSpacing/>
        <w:jc w:val="both"/>
        <w:rPr>
          <w:rFonts w:cstheme="minorHAnsi"/>
          <w:b/>
          <w:color w:val="003399"/>
          <w:sz w:val="24"/>
          <w:szCs w:val="24"/>
        </w:rPr>
      </w:pPr>
      <w:r>
        <w:rPr>
          <w:noProof/>
          <w:lang w:eastAsia="tr-TR"/>
        </w:rPr>
        <w:lastRenderedPageBreak/>
        <w:drawing>
          <wp:inline distT="0" distB="0" distL="0" distR="0" wp14:anchorId="0E6EDA95" wp14:editId="763D054E">
            <wp:extent cx="5835524" cy="7524181"/>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7490" cy="7539610"/>
                    </a:xfrm>
                    <a:prstGeom prst="rect">
                      <a:avLst/>
                    </a:prstGeom>
                  </pic:spPr>
                </pic:pic>
              </a:graphicData>
            </a:graphic>
          </wp:inline>
        </w:drawing>
      </w:r>
    </w:p>
    <w:p w14:paraId="309938B3" w14:textId="2BE720D6" w:rsidR="00B57351" w:rsidRDefault="00B57351" w:rsidP="008927A2">
      <w:pPr>
        <w:spacing w:after="0" w:line="264" w:lineRule="auto"/>
        <w:contextualSpacing/>
        <w:jc w:val="both"/>
        <w:rPr>
          <w:rFonts w:cstheme="minorHAnsi"/>
          <w:sz w:val="24"/>
          <w:szCs w:val="24"/>
        </w:rPr>
      </w:pPr>
    </w:p>
    <w:sectPr w:rsidR="00B57351" w:rsidSect="0086393E">
      <w:headerReference w:type="even" r:id="rId9"/>
      <w:headerReference w:type="default" r:id="rId10"/>
      <w:footerReference w:type="even" r:id="rId11"/>
      <w:footerReference w:type="default" r:id="rId12"/>
      <w:headerReference w:type="first" r:id="rId13"/>
      <w:footerReference w:type="first" r:id="rId14"/>
      <w:pgSz w:w="11906" w:h="16838"/>
      <w:pgMar w:top="568" w:right="1134" w:bottom="1418" w:left="1134" w:header="284"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EF1A" w14:textId="77777777" w:rsidR="00197F8F" w:rsidRDefault="00197F8F" w:rsidP="00760C31">
      <w:pPr>
        <w:spacing w:after="0" w:line="240" w:lineRule="auto"/>
      </w:pPr>
      <w:r>
        <w:separator/>
      </w:r>
    </w:p>
  </w:endnote>
  <w:endnote w:type="continuationSeparator" w:id="0">
    <w:p w14:paraId="53C32768" w14:textId="77777777" w:rsidR="00197F8F" w:rsidRDefault="00197F8F" w:rsidP="0076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F464" w14:textId="77777777" w:rsidR="00245C6C" w:rsidRDefault="00245C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68AD" w14:textId="13AB0753" w:rsidR="006F04DB" w:rsidRDefault="006F04DB" w:rsidP="006F04DB">
    <w:pPr>
      <w:pStyle w:val="Altbilgi"/>
    </w:pPr>
    <w:r>
      <w:t>Müşteri</w:t>
    </w:r>
    <w:r>
      <w:tab/>
      <w:t xml:space="preserve">                                                                                                                                  </w:t>
    </w:r>
    <w:r w:rsidR="009165AA">
      <w:t>EMLAKÇI</w:t>
    </w:r>
  </w:p>
  <w:p w14:paraId="48357390" w14:textId="77777777" w:rsidR="006F04DB" w:rsidRDefault="006F04DB" w:rsidP="006F04DB">
    <w:pPr>
      <w:pStyle w:val="Altbilgi"/>
    </w:pPr>
  </w:p>
  <w:p w14:paraId="03CE199E" w14:textId="77777777" w:rsidR="00245C6C" w:rsidRDefault="00245C6C" w:rsidP="00245C6C">
    <w:pPr>
      <w:pStyle w:val="Altbilgi"/>
      <w:rPr>
        <w:i/>
        <w:iCs/>
        <w:sz w:val="16"/>
        <w:szCs w:val="16"/>
      </w:rPr>
    </w:pPr>
    <w:r>
      <w:rPr>
        <w:i/>
        <w:iCs/>
        <w:sz w:val="16"/>
        <w:szCs w:val="16"/>
      </w:rPr>
      <w:t>Sözleşmeler, Emlak Komisyonculuğu alanında faaliyet gösteren üyelerimiz için örnek şablon olarak web sitemize koyulmuş olup; anlaşma şartlarının  taraflarca belirlenmesi ve sözleşme içeriklerinin tarafların anlaşması doğrultusunda uyarlanması gerekmektedir. Sözleşmelerin uygulanmasından doğabilecek sorunlara ilişkin Bandırma Ticaret Odası herhangi bir hukuki sorumluluk kabul etmemektedir.</w:t>
    </w:r>
  </w:p>
  <w:p w14:paraId="0FC96097" w14:textId="3355F3F5" w:rsidR="00B57351" w:rsidRPr="006F04DB" w:rsidRDefault="00B57351" w:rsidP="00245C6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2577" w14:textId="77777777" w:rsidR="00245C6C" w:rsidRDefault="00245C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C9FB" w14:textId="77777777" w:rsidR="00197F8F" w:rsidRDefault="00197F8F" w:rsidP="00760C31">
      <w:pPr>
        <w:spacing w:after="0" w:line="240" w:lineRule="auto"/>
      </w:pPr>
      <w:r>
        <w:separator/>
      </w:r>
    </w:p>
  </w:footnote>
  <w:footnote w:type="continuationSeparator" w:id="0">
    <w:p w14:paraId="0A48FE18" w14:textId="77777777" w:rsidR="00197F8F" w:rsidRDefault="00197F8F" w:rsidP="00760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F78A" w14:textId="77777777" w:rsidR="00245C6C" w:rsidRDefault="00245C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CFA5" w14:textId="77777777" w:rsidR="00245C6C" w:rsidRDefault="00245C6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6182" w14:textId="77777777" w:rsidR="00245C6C" w:rsidRDefault="00245C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74ABF"/>
    <w:multiLevelType w:val="hybridMultilevel"/>
    <w:tmpl w:val="2C366A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5E431D"/>
    <w:multiLevelType w:val="hybridMultilevel"/>
    <w:tmpl w:val="CFDE1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57159E"/>
    <w:multiLevelType w:val="hybridMultilevel"/>
    <w:tmpl w:val="7E003E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BE01B2"/>
    <w:multiLevelType w:val="hybridMultilevel"/>
    <w:tmpl w:val="CFDE1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0930A2"/>
    <w:multiLevelType w:val="hybridMultilevel"/>
    <w:tmpl w:val="8D28C67C"/>
    <w:lvl w:ilvl="0" w:tplc="C6E4904E">
      <w:start w:val="1"/>
      <w:numFmt w:val="decimal"/>
      <w:suff w:val="space"/>
      <w:lvlText w:val="%1."/>
      <w:lvlJc w:val="left"/>
      <w:pPr>
        <w:ind w:left="0" w:firstLine="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B"/>
    <w:rsid w:val="000056F2"/>
    <w:rsid w:val="0002026A"/>
    <w:rsid w:val="000214B5"/>
    <w:rsid w:val="0003507A"/>
    <w:rsid w:val="00043EDE"/>
    <w:rsid w:val="000871CA"/>
    <w:rsid w:val="00094842"/>
    <w:rsid w:val="000B4917"/>
    <w:rsid w:val="000C0FF7"/>
    <w:rsid w:val="000C723C"/>
    <w:rsid w:val="00105F68"/>
    <w:rsid w:val="00113A98"/>
    <w:rsid w:val="00134448"/>
    <w:rsid w:val="00166005"/>
    <w:rsid w:val="001670E7"/>
    <w:rsid w:val="00196329"/>
    <w:rsid w:val="00197F8F"/>
    <w:rsid w:val="001A524E"/>
    <w:rsid w:val="001A6C94"/>
    <w:rsid w:val="001A6F5A"/>
    <w:rsid w:val="001C0C41"/>
    <w:rsid w:val="001C0DD1"/>
    <w:rsid w:val="001C61E8"/>
    <w:rsid w:val="001D569D"/>
    <w:rsid w:val="001F0B2D"/>
    <w:rsid w:val="00206924"/>
    <w:rsid w:val="0020723C"/>
    <w:rsid w:val="00211449"/>
    <w:rsid w:val="00225FB2"/>
    <w:rsid w:val="00236002"/>
    <w:rsid w:val="00245C6C"/>
    <w:rsid w:val="00254971"/>
    <w:rsid w:val="0027223D"/>
    <w:rsid w:val="00281F59"/>
    <w:rsid w:val="002A711B"/>
    <w:rsid w:val="002B5BDA"/>
    <w:rsid w:val="002D308C"/>
    <w:rsid w:val="002F024D"/>
    <w:rsid w:val="003055B8"/>
    <w:rsid w:val="00317837"/>
    <w:rsid w:val="00340B5C"/>
    <w:rsid w:val="00354F2F"/>
    <w:rsid w:val="003C655B"/>
    <w:rsid w:val="003E0BC3"/>
    <w:rsid w:val="0041687B"/>
    <w:rsid w:val="00421D8B"/>
    <w:rsid w:val="00437393"/>
    <w:rsid w:val="00440E78"/>
    <w:rsid w:val="00474140"/>
    <w:rsid w:val="004C6774"/>
    <w:rsid w:val="004D3A1F"/>
    <w:rsid w:val="004F62B7"/>
    <w:rsid w:val="00502989"/>
    <w:rsid w:val="00515689"/>
    <w:rsid w:val="00516421"/>
    <w:rsid w:val="005372C5"/>
    <w:rsid w:val="00573947"/>
    <w:rsid w:val="00582931"/>
    <w:rsid w:val="00594CE1"/>
    <w:rsid w:val="005A6511"/>
    <w:rsid w:val="005B4F93"/>
    <w:rsid w:val="005F4682"/>
    <w:rsid w:val="005F4BC8"/>
    <w:rsid w:val="00617FCB"/>
    <w:rsid w:val="00620F32"/>
    <w:rsid w:val="00632EAA"/>
    <w:rsid w:val="00634FC5"/>
    <w:rsid w:val="00641B2D"/>
    <w:rsid w:val="006425EC"/>
    <w:rsid w:val="00653564"/>
    <w:rsid w:val="00663C43"/>
    <w:rsid w:val="0069526D"/>
    <w:rsid w:val="006A05E5"/>
    <w:rsid w:val="006D49F0"/>
    <w:rsid w:val="006F04DB"/>
    <w:rsid w:val="007234E8"/>
    <w:rsid w:val="007243CC"/>
    <w:rsid w:val="00744248"/>
    <w:rsid w:val="007521FD"/>
    <w:rsid w:val="00760C31"/>
    <w:rsid w:val="00783FE2"/>
    <w:rsid w:val="007867DF"/>
    <w:rsid w:val="00790F00"/>
    <w:rsid w:val="00795093"/>
    <w:rsid w:val="007B038A"/>
    <w:rsid w:val="007B331B"/>
    <w:rsid w:val="007C2F79"/>
    <w:rsid w:val="007F7F3E"/>
    <w:rsid w:val="008054E2"/>
    <w:rsid w:val="00824EBC"/>
    <w:rsid w:val="00846C55"/>
    <w:rsid w:val="00860F9C"/>
    <w:rsid w:val="0086393E"/>
    <w:rsid w:val="008927A2"/>
    <w:rsid w:val="008A19CC"/>
    <w:rsid w:val="008A56AB"/>
    <w:rsid w:val="008C6E52"/>
    <w:rsid w:val="008F4392"/>
    <w:rsid w:val="009129F6"/>
    <w:rsid w:val="00916361"/>
    <w:rsid w:val="009165AA"/>
    <w:rsid w:val="00921CEC"/>
    <w:rsid w:val="00926C50"/>
    <w:rsid w:val="00936495"/>
    <w:rsid w:val="00980EC6"/>
    <w:rsid w:val="009A2B4D"/>
    <w:rsid w:val="009D4F09"/>
    <w:rsid w:val="009D7032"/>
    <w:rsid w:val="009F3473"/>
    <w:rsid w:val="009F3FCF"/>
    <w:rsid w:val="00A05BF3"/>
    <w:rsid w:val="00A265E0"/>
    <w:rsid w:val="00A3555B"/>
    <w:rsid w:val="00A55904"/>
    <w:rsid w:val="00AF09EC"/>
    <w:rsid w:val="00AF7507"/>
    <w:rsid w:val="00B07613"/>
    <w:rsid w:val="00B57351"/>
    <w:rsid w:val="00B97005"/>
    <w:rsid w:val="00BE448D"/>
    <w:rsid w:val="00BF01AA"/>
    <w:rsid w:val="00C02BAE"/>
    <w:rsid w:val="00C14F81"/>
    <w:rsid w:val="00C2101D"/>
    <w:rsid w:val="00C56BDF"/>
    <w:rsid w:val="00C63754"/>
    <w:rsid w:val="00C7066E"/>
    <w:rsid w:val="00C819E3"/>
    <w:rsid w:val="00C822C1"/>
    <w:rsid w:val="00CA1E31"/>
    <w:rsid w:val="00CB03CC"/>
    <w:rsid w:val="00CB2DF5"/>
    <w:rsid w:val="00CB532B"/>
    <w:rsid w:val="00CD12C8"/>
    <w:rsid w:val="00CD4FBF"/>
    <w:rsid w:val="00CE6A8A"/>
    <w:rsid w:val="00CF04EE"/>
    <w:rsid w:val="00CF1CC2"/>
    <w:rsid w:val="00CF4BDE"/>
    <w:rsid w:val="00D10F98"/>
    <w:rsid w:val="00D34592"/>
    <w:rsid w:val="00D353AC"/>
    <w:rsid w:val="00D36DDA"/>
    <w:rsid w:val="00D417F4"/>
    <w:rsid w:val="00D43FFD"/>
    <w:rsid w:val="00D44040"/>
    <w:rsid w:val="00D56508"/>
    <w:rsid w:val="00D76CFE"/>
    <w:rsid w:val="00DA20B4"/>
    <w:rsid w:val="00DA5FAF"/>
    <w:rsid w:val="00DD5459"/>
    <w:rsid w:val="00DE7694"/>
    <w:rsid w:val="00E050C9"/>
    <w:rsid w:val="00E320F0"/>
    <w:rsid w:val="00E73B7A"/>
    <w:rsid w:val="00EA1EAC"/>
    <w:rsid w:val="00ED78B3"/>
    <w:rsid w:val="00F01007"/>
    <w:rsid w:val="00F1074C"/>
    <w:rsid w:val="00F16CF3"/>
    <w:rsid w:val="00F17F84"/>
    <w:rsid w:val="00F2722C"/>
    <w:rsid w:val="00F3396C"/>
    <w:rsid w:val="00F52BC9"/>
    <w:rsid w:val="00F67AE3"/>
    <w:rsid w:val="00F87AC8"/>
    <w:rsid w:val="00F978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3F7FF"/>
  <w15:docId w15:val="{63F7E2A7-BA39-4384-8511-2F2B507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1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670E7"/>
    <w:pPr>
      <w:ind w:left="720"/>
      <w:contextualSpacing/>
    </w:pPr>
  </w:style>
  <w:style w:type="paragraph" w:styleId="stbilgi">
    <w:name w:val="header"/>
    <w:basedOn w:val="Normal"/>
    <w:link w:val="stbilgiChar"/>
    <w:uiPriority w:val="99"/>
    <w:unhideWhenUsed/>
    <w:rsid w:val="00760C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0C31"/>
  </w:style>
  <w:style w:type="paragraph" w:styleId="Altbilgi">
    <w:name w:val="footer"/>
    <w:basedOn w:val="Normal"/>
    <w:link w:val="AltbilgiChar"/>
    <w:uiPriority w:val="99"/>
    <w:unhideWhenUsed/>
    <w:rsid w:val="00760C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0C31"/>
  </w:style>
  <w:style w:type="paragraph" w:styleId="BalonMetni">
    <w:name w:val="Balloon Text"/>
    <w:basedOn w:val="Normal"/>
    <w:link w:val="BalonMetniChar"/>
    <w:uiPriority w:val="99"/>
    <w:semiHidden/>
    <w:unhideWhenUsed/>
    <w:rsid w:val="00CE6A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6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5466">
      <w:bodyDiv w:val="1"/>
      <w:marLeft w:val="0"/>
      <w:marRight w:val="0"/>
      <w:marTop w:val="0"/>
      <w:marBottom w:val="0"/>
      <w:divBdr>
        <w:top w:val="none" w:sz="0" w:space="0" w:color="auto"/>
        <w:left w:val="none" w:sz="0" w:space="0" w:color="auto"/>
        <w:bottom w:val="none" w:sz="0" w:space="0" w:color="auto"/>
        <w:right w:val="none" w:sz="0" w:space="0" w:color="auto"/>
      </w:divBdr>
    </w:div>
    <w:div w:id="16848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880</Words>
  <Characters>5019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Aşkınnur Selvi</dc:creator>
  <cp:lastModifiedBy>Dell</cp:lastModifiedBy>
  <cp:revision>15</cp:revision>
  <cp:lastPrinted>2020-03-17T11:36:00Z</cp:lastPrinted>
  <dcterms:created xsi:type="dcterms:W3CDTF">2019-04-22T08:54:00Z</dcterms:created>
  <dcterms:modified xsi:type="dcterms:W3CDTF">2020-03-19T10:09:00Z</dcterms:modified>
</cp:coreProperties>
</file>